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BF" w:rsidRDefault="000915BF" w:rsidP="00174079">
      <w:pPr>
        <w:ind w:firstLine="708"/>
        <w:jc w:val="center"/>
        <w:rPr>
          <w:rFonts w:ascii="Times New Roman" w:hAnsi="Times New Roman" w:cs="Times New Roman"/>
          <w:b/>
          <w:sz w:val="28"/>
          <w:szCs w:val="28"/>
        </w:rPr>
      </w:pPr>
      <w:r>
        <w:rPr>
          <w:rFonts w:ascii="Times New Roman" w:hAnsi="Times New Roman" w:cs="Times New Roman"/>
          <w:b/>
          <w:sz w:val="28"/>
          <w:szCs w:val="28"/>
        </w:rPr>
        <w:t>АГЕНТСТВО АККРЕДИТАЦИИ КАЧЕСТВА И РЕЙТИНГА</w:t>
      </w: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0915BF">
      <w:pPr>
        <w:spacing w:after="0" w:line="240" w:lineRule="auto"/>
        <w:ind w:firstLine="709"/>
        <w:jc w:val="center"/>
        <w:rPr>
          <w:rFonts w:ascii="Times New Roman" w:hAnsi="Times New Roman" w:cs="Times New Roman"/>
          <w:b/>
          <w:sz w:val="40"/>
          <w:szCs w:val="40"/>
        </w:rPr>
      </w:pPr>
    </w:p>
    <w:p w:rsidR="000915BF" w:rsidRDefault="000915BF" w:rsidP="000915BF">
      <w:pPr>
        <w:spacing w:after="0" w:line="240" w:lineRule="auto"/>
        <w:ind w:firstLine="709"/>
        <w:jc w:val="center"/>
        <w:rPr>
          <w:rFonts w:ascii="Times New Roman" w:hAnsi="Times New Roman" w:cs="Times New Roman"/>
          <w:b/>
          <w:sz w:val="40"/>
          <w:szCs w:val="40"/>
        </w:rPr>
      </w:pPr>
    </w:p>
    <w:p w:rsidR="000915BF" w:rsidRDefault="000915BF" w:rsidP="000915BF">
      <w:pPr>
        <w:spacing w:after="0" w:line="240" w:lineRule="auto"/>
        <w:ind w:firstLine="709"/>
        <w:jc w:val="center"/>
        <w:rPr>
          <w:rFonts w:ascii="Times New Roman" w:hAnsi="Times New Roman" w:cs="Times New Roman"/>
          <w:b/>
          <w:sz w:val="40"/>
          <w:szCs w:val="40"/>
        </w:rPr>
      </w:pPr>
    </w:p>
    <w:p w:rsidR="000915BF" w:rsidRPr="000915BF" w:rsidRDefault="000915BF" w:rsidP="000915BF">
      <w:pPr>
        <w:spacing w:after="0" w:line="240" w:lineRule="auto"/>
        <w:ind w:firstLine="709"/>
        <w:jc w:val="center"/>
        <w:rPr>
          <w:rFonts w:ascii="Times New Roman" w:hAnsi="Times New Roman" w:cs="Times New Roman"/>
          <w:b/>
          <w:sz w:val="40"/>
          <w:szCs w:val="40"/>
        </w:rPr>
      </w:pPr>
      <w:r w:rsidRPr="000915BF">
        <w:rPr>
          <w:rFonts w:ascii="Times New Roman" w:hAnsi="Times New Roman" w:cs="Times New Roman"/>
          <w:b/>
          <w:sz w:val="40"/>
          <w:szCs w:val="40"/>
        </w:rPr>
        <w:t>СБОРНИК</w:t>
      </w:r>
    </w:p>
    <w:p w:rsidR="000915BF" w:rsidRPr="000915BF" w:rsidRDefault="000915BF" w:rsidP="000915BF">
      <w:pPr>
        <w:spacing w:after="0" w:line="240" w:lineRule="auto"/>
        <w:ind w:firstLine="709"/>
        <w:jc w:val="center"/>
        <w:rPr>
          <w:rFonts w:ascii="Times New Roman" w:hAnsi="Times New Roman" w:cs="Times New Roman"/>
          <w:b/>
          <w:sz w:val="40"/>
          <w:szCs w:val="40"/>
        </w:rPr>
      </w:pPr>
      <w:r w:rsidRPr="000915BF">
        <w:rPr>
          <w:rFonts w:ascii="Times New Roman" w:hAnsi="Times New Roman" w:cs="Times New Roman"/>
          <w:b/>
          <w:sz w:val="40"/>
          <w:szCs w:val="40"/>
        </w:rPr>
        <w:t xml:space="preserve"> НОРМАТИВНЫХ ДОКУМЕНТОВ АГЕНТСТВА</w:t>
      </w:r>
    </w:p>
    <w:p w:rsidR="000915BF" w:rsidRPr="000915BF" w:rsidRDefault="000915BF" w:rsidP="00174079">
      <w:pPr>
        <w:ind w:firstLine="708"/>
        <w:jc w:val="center"/>
        <w:rPr>
          <w:rFonts w:ascii="Times New Roman" w:hAnsi="Times New Roman" w:cs="Times New Roman"/>
          <w:b/>
          <w:sz w:val="40"/>
          <w:szCs w:val="40"/>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r>
        <w:rPr>
          <w:rFonts w:ascii="Times New Roman" w:hAnsi="Times New Roman" w:cs="Times New Roman"/>
          <w:b/>
          <w:sz w:val="28"/>
          <w:szCs w:val="28"/>
        </w:rPr>
        <w:t>БИШКЕК-2024</w:t>
      </w:r>
    </w:p>
    <w:p w:rsidR="000548A7" w:rsidRPr="00AA07DE" w:rsidRDefault="000548A7" w:rsidP="000548A7">
      <w:pPr>
        <w:shd w:val="clear" w:color="auto" w:fill="FFFFFF"/>
        <w:spacing w:after="0" w:line="240" w:lineRule="auto"/>
        <w:rPr>
          <w:rFonts w:ascii="Times New Roman" w:hAnsi="Times New Roman" w:cs="Times New Roman"/>
          <w:b/>
          <w:bCs/>
          <w:color w:val="2B2B2B"/>
          <w:sz w:val="28"/>
          <w:szCs w:val="28"/>
        </w:rPr>
      </w:pPr>
      <w:r w:rsidRPr="00AA07DE">
        <w:rPr>
          <w:rFonts w:ascii="Times New Roman" w:hAnsi="Times New Roman" w:cs="Times New Roman"/>
          <w:b/>
          <w:bCs/>
          <w:color w:val="2B2B2B"/>
          <w:sz w:val="28"/>
          <w:szCs w:val="28"/>
        </w:rPr>
        <w:lastRenderedPageBreak/>
        <w:t xml:space="preserve">«Одобрено»                                         </w:t>
      </w:r>
      <w:r>
        <w:rPr>
          <w:rFonts w:ascii="Times New Roman" w:hAnsi="Times New Roman" w:cs="Times New Roman"/>
          <w:b/>
          <w:bCs/>
          <w:color w:val="2B2B2B"/>
          <w:sz w:val="28"/>
          <w:szCs w:val="28"/>
        </w:rPr>
        <w:t xml:space="preserve">                     </w:t>
      </w:r>
    </w:p>
    <w:p w:rsidR="000548A7" w:rsidRPr="00E4586F" w:rsidRDefault="000548A7" w:rsidP="000548A7">
      <w:pPr>
        <w:shd w:val="clear" w:color="auto" w:fill="FFFFFF"/>
        <w:spacing w:after="0" w:line="240" w:lineRule="auto"/>
        <w:rPr>
          <w:rFonts w:ascii="Times New Roman" w:hAnsi="Times New Roman" w:cs="Times New Roman"/>
          <w:bCs/>
          <w:color w:val="000000" w:themeColor="text1"/>
          <w:sz w:val="28"/>
          <w:szCs w:val="28"/>
        </w:rPr>
      </w:pPr>
      <w:r w:rsidRPr="00E4586F">
        <w:rPr>
          <w:rFonts w:ascii="Times New Roman" w:hAnsi="Times New Roman" w:cs="Times New Roman"/>
          <w:bCs/>
          <w:color w:val="000000" w:themeColor="text1"/>
          <w:sz w:val="28"/>
          <w:szCs w:val="28"/>
        </w:rPr>
        <w:t xml:space="preserve">На заседании АС ААКР                                          </w:t>
      </w:r>
    </w:p>
    <w:p w:rsidR="000548A7" w:rsidRDefault="000548A7" w:rsidP="000548A7">
      <w:pPr>
        <w:shd w:val="clear" w:color="auto" w:fill="FFFFFF"/>
        <w:spacing w:after="0" w:line="240" w:lineRule="auto"/>
        <w:rPr>
          <w:rFonts w:ascii="Times New Roman" w:hAnsi="Times New Roman" w:cs="Times New Roman"/>
          <w:bCs/>
          <w:color w:val="000000" w:themeColor="text1"/>
          <w:sz w:val="28"/>
          <w:szCs w:val="28"/>
        </w:rPr>
      </w:pPr>
      <w:r w:rsidRPr="00E4586F">
        <w:rPr>
          <w:rFonts w:ascii="Times New Roman" w:hAnsi="Times New Roman" w:cs="Times New Roman"/>
          <w:bCs/>
          <w:color w:val="000000" w:themeColor="text1"/>
          <w:sz w:val="28"/>
          <w:szCs w:val="28"/>
        </w:rPr>
        <w:t>Протокол №</w:t>
      </w:r>
      <w:r>
        <w:rPr>
          <w:rFonts w:ascii="Times New Roman" w:hAnsi="Times New Roman" w:cs="Times New Roman"/>
          <w:bCs/>
          <w:color w:val="000000" w:themeColor="text1"/>
          <w:sz w:val="28"/>
          <w:szCs w:val="28"/>
        </w:rPr>
        <w:t>4</w:t>
      </w:r>
      <w:r w:rsidRPr="00E4586F">
        <w:rPr>
          <w:rFonts w:ascii="Times New Roman" w:hAnsi="Times New Roman" w:cs="Times New Roman"/>
          <w:bCs/>
          <w:color w:val="000000" w:themeColor="text1"/>
          <w:sz w:val="28"/>
          <w:szCs w:val="28"/>
        </w:rPr>
        <w:t xml:space="preserve"> от 06.09.2024г      </w:t>
      </w:r>
    </w:p>
    <w:p w:rsidR="000548A7" w:rsidRDefault="000548A7" w:rsidP="000548A7">
      <w:pPr>
        <w:shd w:val="clear" w:color="auto" w:fill="FFFFFF"/>
        <w:spacing w:after="0" w:line="240" w:lineRule="auto"/>
        <w:rPr>
          <w:rFonts w:ascii="Times New Roman" w:hAnsi="Times New Roman" w:cs="Times New Roman"/>
          <w:bCs/>
          <w:color w:val="000000" w:themeColor="text1"/>
          <w:sz w:val="28"/>
          <w:szCs w:val="28"/>
        </w:rPr>
      </w:pPr>
    </w:p>
    <w:p w:rsidR="000548A7" w:rsidRDefault="000548A7" w:rsidP="000548A7">
      <w:pPr>
        <w:shd w:val="clear" w:color="auto" w:fill="FFFFFF"/>
        <w:spacing w:after="0" w:line="240" w:lineRule="auto"/>
        <w:rPr>
          <w:rFonts w:ascii="Times New Roman" w:hAnsi="Times New Roman" w:cs="Times New Roman"/>
          <w:bCs/>
          <w:color w:val="000000" w:themeColor="text1"/>
          <w:sz w:val="28"/>
          <w:szCs w:val="28"/>
        </w:rPr>
      </w:pPr>
    </w:p>
    <w:p w:rsidR="000548A7" w:rsidRDefault="000548A7" w:rsidP="000548A7">
      <w:pPr>
        <w:shd w:val="clear" w:color="auto" w:fill="FFFFFF"/>
        <w:spacing w:after="0" w:line="240" w:lineRule="auto"/>
        <w:rPr>
          <w:rFonts w:ascii="Times New Roman" w:hAnsi="Times New Roman" w:cs="Times New Roman"/>
          <w:bCs/>
          <w:color w:val="000000" w:themeColor="text1"/>
          <w:sz w:val="28"/>
          <w:szCs w:val="28"/>
        </w:rPr>
      </w:pPr>
    </w:p>
    <w:p w:rsidR="000548A7" w:rsidRDefault="000548A7" w:rsidP="000548A7">
      <w:pPr>
        <w:shd w:val="clear" w:color="auto" w:fill="FFFFFF"/>
        <w:spacing w:after="0" w:line="240" w:lineRule="auto"/>
        <w:rPr>
          <w:rFonts w:ascii="Times New Roman" w:hAnsi="Times New Roman" w:cs="Times New Roman"/>
          <w:bCs/>
          <w:color w:val="000000" w:themeColor="text1"/>
          <w:sz w:val="28"/>
          <w:szCs w:val="28"/>
        </w:rPr>
      </w:pPr>
    </w:p>
    <w:p w:rsidR="000548A7" w:rsidRDefault="000548A7" w:rsidP="000548A7">
      <w:pPr>
        <w:shd w:val="clear" w:color="auto" w:fill="FFFFFF"/>
        <w:spacing w:after="0" w:line="240" w:lineRule="auto"/>
        <w:rPr>
          <w:rFonts w:ascii="Times New Roman" w:hAnsi="Times New Roman" w:cs="Times New Roman"/>
          <w:bCs/>
          <w:color w:val="000000" w:themeColor="text1"/>
          <w:sz w:val="28"/>
          <w:szCs w:val="28"/>
        </w:rPr>
      </w:pPr>
      <w:proofErr w:type="gramStart"/>
      <w:r>
        <w:rPr>
          <w:rFonts w:ascii="Times New Roman" w:hAnsi="Times New Roman" w:cs="Times New Roman"/>
          <w:bCs/>
          <w:color w:val="000000" w:themeColor="text1"/>
          <w:sz w:val="28"/>
          <w:szCs w:val="28"/>
        </w:rPr>
        <w:t>Составители :</w:t>
      </w:r>
      <w:proofErr w:type="gram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Токсобаева</w:t>
      </w:r>
      <w:proofErr w:type="spellEnd"/>
      <w:r>
        <w:rPr>
          <w:rFonts w:ascii="Times New Roman" w:hAnsi="Times New Roman" w:cs="Times New Roman"/>
          <w:bCs/>
          <w:color w:val="000000" w:themeColor="text1"/>
          <w:sz w:val="28"/>
          <w:szCs w:val="28"/>
        </w:rPr>
        <w:t xml:space="preserve"> Б.А.-</w:t>
      </w:r>
      <w:proofErr w:type="spellStart"/>
      <w:r>
        <w:rPr>
          <w:rFonts w:ascii="Times New Roman" w:hAnsi="Times New Roman" w:cs="Times New Roman"/>
          <w:bCs/>
          <w:color w:val="000000" w:themeColor="text1"/>
          <w:sz w:val="28"/>
          <w:szCs w:val="28"/>
        </w:rPr>
        <w:t>д.э.н.,профессор</w:t>
      </w:r>
      <w:proofErr w:type="spellEnd"/>
      <w:r w:rsidRPr="00E4586F">
        <w:rPr>
          <w:rFonts w:ascii="Times New Roman" w:hAnsi="Times New Roman" w:cs="Times New Roman"/>
          <w:bCs/>
          <w:color w:val="000000" w:themeColor="text1"/>
          <w:sz w:val="28"/>
          <w:szCs w:val="28"/>
        </w:rPr>
        <w:t xml:space="preserve">  </w:t>
      </w:r>
    </w:p>
    <w:p w:rsidR="000548A7" w:rsidRPr="00E4586F" w:rsidRDefault="000548A7" w:rsidP="000548A7">
      <w:pPr>
        <w:shd w:val="clear" w:color="auto" w:fill="FFFFFF"/>
        <w:spacing w:after="0" w:line="240" w:lineRule="auto"/>
        <w:rPr>
          <w:rFonts w:ascii="Times New Roman" w:hAnsi="Times New Roman" w:cs="Times New Roman"/>
          <w:b/>
          <w:bCs/>
          <w:color w:val="000000" w:themeColor="text1"/>
          <w:sz w:val="32"/>
          <w:szCs w:val="32"/>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Эсенгулова</w:t>
      </w:r>
      <w:proofErr w:type="spellEnd"/>
      <w:r>
        <w:rPr>
          <w:rFonts w:ascii="Times New Roman" w:hAnsi="Times New Roman" w:cs="Times New Roman"/>
          <w:bCs/>
          <w:color w:val="000000" w:themeColor="text1"/>
          <w:sz w:val="28"/>
          <w:szCs w:val="28"/>
        </w:rPr>
        <w:t xml:space="preserve"> Н.А.-</w:t>
      </w:r>
      <w:proofErr w:type="spellStart"/>
      <w:proofErr w:type="gramStart"/>
      <w:r>
        <w:rPr>
          <w:rFonts w:ascii="Times New Roman" w:hAnsi="Times New Roman" w:cs="Times New Roman"/>
          <w:bCs/>
          <w:color w:val="000000" w:themeColor="text1"/>
          <w:sz w:val="28"/>
          <w:szCs w:val="28"/>
        </w:rPr>
        <w:t>к.э.н.,доцент</w:t>
      </w:r>
      <w:proofErr w:type="spellEnd"/>
      <w:proofErr w:type="gramEnd"/>
      <w:r w:rsidRPr="00E4586F">
        <w:rPr>
          <w:rFonts w:ascii="Times New Roman" w:hAnsi="Times New Roman" w:cs="Times New Roman"/>
          <w:bCs/>
          <w:color w:val="000000" w:themeColor="text1"/>
          <w:sz w:val="28"/>
          <w:szCs w:val="28"/>
        </w:rPr>
        <w:t xml:space="preserve">                        </w:t>
      </w: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CC474F" w:rsidRDefault="00CC474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0915BF" w:rsidRDefault="000915BF" w:rsidP="00174079">
      <w:pPr>
        <w:ind w:firstLine="708"/>
        <w:jc w:val="center"/>
        <w:rPr>
          <w:rFonts w:ascii="Times New Roman" w:hAnsi="Times New Roman" w:cs="Times New Roman"/>
          <w:b/>
          <w:sz w:val="28"/>
          <w:szCs w:val="28"/>
        </w:rPr>
      </w:pPr>
    </w:p>
    <w:p w:rsidR="000548A7" w:rsidRDefault="000915BF" w:rsidP="000548A7">
      <w:pPr>
        <w:spacing w:after="0" w:line="240" w:lineRule="auto"/>
        <w:jc w:val="both"/>
        <w:rPr>
          <w:rFonts w:ascii="Times New Roman" w:hAnsi="Times New Roman" w:cs="Times New Roman"/>
          <w:b/>
          <w:sz w:val="24"/>
          <w:szCs w:val="24"/>
        </w:rPr>
      </w:pPr>
      <w:r>
        <w:rPr>
          <w:rFonts w:ascii="Times New Roman" w:hAnsi="Times New Roman" w:cs="Times New Roman"/>
          <w:b/>
          <w:sz w:val="28"/>
          <w:szCs w:val="28"/>
        </w:rPr>
        <w:t>l</w:t>
      </w:r>
      <w:r w:rsidRPr="000915BF">
        <w:rPr>
          <w:rFonts w:ascii="Times New Roman" w:hAnsi="Times New Roman" w:cs="Times New Roman"/>
          <w:b/>
          <w:sz w:val="24"/>
          <w:szCs w:val="24"/>
        </w:rPr>
        <w:t xml:space="preserve">. ПОЛОЖЕНИЕ О ПРАВИЛАХ ПРИНЯТИЯ РЕШЕНИЙ ОБ </w:t>
      </w:r>
    </w:p>
    <w:p w:rsidR="000548A7" w:rsidRDefault="000915BF" w:rsidP="000548A7">
      <w:pPr>
        <w:spacing w:after="0" w:line="240" w:lineRule="auto"/>
        <w:jc w:val="both"/>
        <w:rPr>
          <w:rFonts w:ascii="Times New Roman" w:hAnsi="Times New Roman" w:cs="Times New Roman"/>
          <w:b/>
          <w:sz w:val="24"/>
          <w:szCs w:val="24"/>
        </w:rPr>
      </w:pPr>
      <w:r w:rsidRPr="000915BF">
        <w:rPr>
          <w:rFonts w:ascii="Times New Roman" w:hAnsi="Times New Roman" w:cs="Times New Roman"/>
          <w:b/>
          <w:sz w:val="24"/>
          <w:szCs w:val="24"/>
        </w:rPr>
        <w:t xml:space="preserve">АККРЕДИТАЦИИ ОБРАЗОВАТЕЛЬНЫХ ОРГАНИЗАЦИЙ </w:t>
      </w:r>
    </w:p>
    <w:p w:rsidR="000915BF" w:rsidRDefault="000915BF" w:rsidP="000548A7">
      <w:pPr>
        <w:spacing w:after="0" w:line="240" w:lineRule="auto"/>
        <w:jc w:val="both"/>
        <w:rPr>
          <w:rFonts w:ascii="Times New Roman" w:hAnsi="Times New Roman" w:cs="Times New Roman"/>
          <w:b/>
          <w:sz w:val="24"/>
          <w:szCs w:val="24"/>
        </w:rPr>
      </w:pPr>
      <w:r w:rsidRPr="000915BF">
        <w:rPr>
          <w:rFonts w:ascii="Times New Roman" w:hAnsi="Times New Roman" w:cs="Times New Roman"/>
          <w:b/>
          <w:sz w:val="24"/>
          <w:szCs w:val="24"/>
        </w:rPr>
        <w:t>И ПРОГРАММ</w:t>
      </w:r>
      <w:r w:rsidR="000548A7">
        <w:rPr>
          <w:rFonts w:ascii="Times New Roman" w:hAnsi="Times New Roman" w:cs="Times New Roman"/>
          <w:b/>
          <w:sz w:val="24"/>
          <w:szCs w:val="24"/>
        </w:rPr>
        <w:t>………………………………………………………………………</w:t>
      </w:r>
      <w:proofErr w:type="gramStart"/>
      <w:r w:rsidR="000548A7">
        <w:rPr>
          <w:rFonts w:ascii="Times New Roman" w:hAnsi="Times New Roman" w:cs="Times New Roman"/>
          <w:b/>
          <w:sz w:val="24"/>
          <w:szCs w:val="24"/>
        </w:rPr>
        <w:t>…</w:t>
      </w:r>
      <w:r w:rsidR="00AF7F5D">
        <w:rPr>
          <w:rFonts w:ascii="Times New Roman" w:hAnsi="Times New Roman" w:cs="Times New Roman"/>
          <w:b/>
          <w:sz w:val="24"/>
          <w:szCs w:val="24"/>
        </w:rPr>
        <w:t>…</w:t>
      </w:r>
      <w:r w:rsidR="004B1CE4">
        <w:rPr>
          <w:rFonts w:ascii="Times New Roman" w:hAnsi="Times New Roman" w:cs="Times New Roman"/>
          <w:b/>
          <w:sz w:val="24"/>
          <w:szCs w:val="24"/>
        </w:rPr>
        <w:t>.</w:t>
      </w:r>
      <w:proofErr w:type="gramEnd"/>
      <w:r w:rsidR="004B1CE4">
        <w:rPr>
          <w:rFonts w:ascii="Times New Roman" w:hAnsi="Times New Roman" w:cs="Times New Roman"/>
          <w:b/>
          <w:sz w:val="24"/>
          <w:szCs w:val="24"/>
        </w:rPr>
        <w:t>.</w:t>
      </w:r>
      <w:r w:rsidR="000548A7">
        <w:rPr>
          <w:rFonts w:ascii="Times New Roman" w:hAnsi="Times New Roman" w:cs="Times New Roman"/>
          <w:b/>
          <w:sz w:val="24"/>
          <w:szCs w:val="24"/>
        </w:rPr>
        <w:t>….4</w:t>
      </w:r>
    </w:p>
    <w:p w:rsidR="000548A7" w:rsidRDefault="000548A7" w:rsidP="000915BF">
      <w:pPr>
        <w:spacing w:after="0" w:line="240" w:lineRule="auto"/>
        <w:jc w:val="both"/>
        <w:rPr>
          <w:rFonts w:ascii="Times New Roman" w:hAnsi="Times New Roman" w:cs="Times New Roman"/>
          <w:b/>
          <w:sz w:val="28"/>
          <w:szCs w:val="28"/>
        </w:rPr>
      </w:pPr>
    </w:p>
    <w:p w:rsidR="000915BF" w:rsidRPr="000548A7" w:rsidRDefault="004B1CE4" w:rsidP="000915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0915BF" w:rsidRPr="000548A7">
        <w:rPr>
          <w:rFonts w:ascii="Times New Roman" w:hAnsi="Times New Roman" w:cs="Times New Roman"/>
          <w:b/>
          <w:sz w:val="24"/>
          <w:szCs w:val="24"/>
        </w:rPr>
        <w:t>. ПОЛОЖЕНИЕ ОБ АККРЕДИТАЦИОННОМ СОВЕТЕ ПРИ ААКР</w:t>
      </w:r>
      <w:r w:rsidR="000548A7">
        <w:rPr>
          <w:rFonts w:ascii="Times New Roman" w:hAnsi="Times New Roman" w:cs="Times New Roman"/>
          <w:b/>
          <w:sz w:val="24"/>
          <w:szCs w:val="24"/>
        </w:rPr>
        <w:t>………</w:t>
      </w:r>
      <w:proofErr w:type="gramStart"/>
      <w:r w:rsidR="000548A7">
        <w:rPr>
          <w:rFonts w:ascii="Times New Roman" w:hAnsi="Times New Roman" w:cs="Times New Roman"/>
          <w:b/>
          <w:sz w:val="24"/>
          <w:szCs w:val="24"/>
        </w:rPr>
        <w:t>…</w:t>
      </w:r>
      <w:r w:rsidR="00AF7F5D">
        <w:rPr>
          <w:rFonts w:ascii="Times New Roman" w:hAnsi="Times New Roman" w:cs="Times New Roman"/>
          <w:b/>
          <w:sz w:val="24"/>
          <w:szCs w:val="24"/>
        </w:rPr>
        <w:t>...</w:t>
      </w:r>
      <w:r>
        <w:rPr>
          <w:rFonts w:ascii="Times New Roman" w:hAnsi="Times New Roman" w:cs="Times New Roman"/>
          <w:b/>
          <w:sz w:val="24"/>
          <w:szCs w:val="24"/>
        </w:rPr>
        <w:t>.</w:t>
      </w:r>
      <w:proofErr w:type="gramEnd"/>
      <w:r>
        <w:rPr>
          <w:rFonts w:ascii="Times New Roman" w:hAnsi="Times New Roman" w:cs="Times New Roman"/>
          <w:b/>
          <w:sz w:val="24"/>
          <w:szCs w:val="24"/>
        </w:rPr>
        <w:t>.</w:t>
      </w:r>
      <w:r w:rsidR="000548A7">
        <w:rPr>
          <w:rFonts w:ascii="Times New Roman" w:hAnsi="Times New Roman" w:cs="Times New Roman"/>
          <w:b/>
          <w:sz w:val="24"/>
          <w:szCs w:val="24"/>
        </w:rPr>
        <w:t>…6</w:t>
      </w:r>
    </w:p>
    <w:p w:rsidR="00615653" w:rsidRPr="000548A7" w:rsidRDefault="00615653" w:rsidP="00615653">
      <w:pPr>
        <w:spacing w:after="0" w:line="240" w:lineRule="auto"/>
        <w:rPr>
          <w:rFonts w:ascii="Times New Roman" w:hAnsi="Times New Roman" w:cs="Times New Roman"/>
          <w:b/>
          <w:sz w:val="24"/>
          <w:szCs w:val="24"/>
        </w:rPr>
      </w:pPr>
    </w:p>
    <w:p w:rsidR="000548A7" w:rsidRDefault="004B1CE4" w:rsidP="00615653">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615653" w:rsidRPr="000548A7">
        <w:rPr>
          <w:rFonts w:ascii="Times New Roman" w:hAnsi="Times New Roman" w:cs="Times New Roman"/>
          <w:b/>
          <w:sz w:val="24"/>
          <w:szCs w:val="24"/>
        </w:rPr>
        <w:t xml:space="preserve">. ПОЛОЖЕНИЕ О РЕЙТИНГЕ ОБРАЗОВАТЕЛЬНЫХ ОРГАНИЗАЦИЙ </w:t>
      </w:r>
    </w:p>
    <w:p w:rsidR="00615653" w:rsidRPr="000548A7" w:rsidRDefault="00615653" w:rsidP="00615653">
      <w:pPr>
        <w:spacing w:after="0" w:line="240" w:lineRule="auto"/>
        <w:rPr>
          <w:rFonts w:ascii="Times New Roman" w:hAnsi="Times New Roman" w:cs="Times New Roman"/>
          <w:sz w:val="24"/>
          <w:szCs w:val="24"/>
          <w:vertAlign w:val="superscript"/>
        </w:rPr>
      </w:pPr>
      <w:r w:rsidRPr="000548A7">
        <w:rPr>
          <w:rFonts w:ascii="Times New Roman" w:hAnsi="Times New Roman" w:cs="Times New Roman"/>
          <w:b/>
          <w:sz w:val="24"/>
          <w:szCs w:val="24"/>
        </w:rPr>
        <w:t>И/ИЛИ ОБРАЗОВАТЕЛЬНЫХ ПРОГРАММ</w:t>
      </w:r>
      <w:r w:rsidR="000548A7">
        <w:rPr>
          <w:rFonts w:ascii="Times New Roman" w:hAnsi="Times New Roman" w:cs="Times New Roman"/>
          <w:b/>
          <w:sz w:val="24"/>
          <w:szCs w:val="24"/>
        </w:rPr>
        <w:t>…………………………………………</w:t>
      </w:r>
      <w:r w:rsidR="004B1CE4">
        <w:rPr>
          <w:rFonts w:ascii="Times New Roman" w:hAnsi="Times New Roman" w:cs="Times New Roman"/>
          <w:b/>
          <w:sz w:val="24"/>
          <w:szCs w:val="24"/>
        </w:rPr>
        <w:t>..</w:t>
      </w:r>
      <w:r w:rsidR="00AF7F5D">
        <w:rPr>
          <w:rFonts w:ascii="Times New Roman" w:hAnsi="Times New Roman" w:cs="Times New Roman"/>
          <w:b/>
          <w:sz w:val="24"/>
          <w:szCs w:val="24"/>
        </w:rPr>
        <w:t>..</w:t>
      </w:r>
      <w:r w:rsidR="000548A7">
        <w:rPr>
          <w:rFonts w:ascii="Times New Roman" w:hAnsi="Times New Roman" w:cs="Times New Roman"/>
          <w:b/>
          <w:sz w:val="24"/>
          <w:szCs w:val="24"/>
        </w:rPr>
        <w:t>..</w:t>
      </w:r>
      <w:r w:rsidR="00B64AF6">
        <w:rPr>
          <w:rFonts w:ascii="Times New Roman" w:hAnsi="Times New Roman" w:cs="Times New Roman"/>
          <w:b/>
          <w:sz w:val="24"/>
          <w:szCs w:val="24"/>
        </w:rPr>
        <w:t>9</w:t>
      </w:r>
    </w:p>
    <w:p w:rsidR="00615653" w:rsidRPr="000548A7" w:rsidRDefault="00615653" w:rsidP="00615653">
      <w:pPr>
        <w:spacing w:after="0" w:line="240" w:lineRule="auto"/>
        <w:rPr>
          <w:rFonts w:ascii="Times New Roman" w:hAnsi="Times New Roman" w:cs="Times New Roman"/>
          <w:b/>
          <w:sz w:val="24"/>
          <w:szCs w:val="24"/>
        </w:rPr>
      </w:pPr>
    </w:p>
    <w:p w:rsidR="000548A7" w:rsidRDefault="004B1CE4" w:rsidP="00615653">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615653" w:rsidRPr="000548A7">
        <w:rPr>
          <w:rFonts w:ascii="Times New Roman" w:hAnsi="Times New Roman" w:cs="Times New Roman"/>
          <w:b/>
          <w:sz w:val="24"/>
          <w:szCs w:val="24"/>
        </w:rPr>
        <w:t>.</w:t>
      </w:r>
      <w:r w:rsidR="00CC474F" w:rsidRPr="000548A7">
        <w:rPr>
          <w:rFonts w:ascii="Times New Roman" w:hAnsi="Times New Roman" w:cs="Times New Roman"/>
          <w:b/>
          <w:sz w:val="24"/>
          <w:szCs w:val="24"/>
        </w:rPr>
        <w:t xml:space="preserve"> </w:t>
      </w:r>
      <w:r w:rsidR="00615653" w:rsidRPr="000548A7">
        <w:rPr>
          <w:rFonts w:ascii="Times New Roman" w:hAnsi="Times New Roman" w:cs="Times New Roman"/>
          <w:b/>
          <w:sz w:val="24"/>
          <w:szCs w:val="24"/>
        </w:rPr>
        <w:t xml:space="preserve">ПОРЯДОК ВЕУТРЕННЕГО КОНТРОЛЯ ЗА ДЕЯТЕЛЬНОСТЬЮ </w:t>
      </w:r>
    </w:p>
    <w:p w:rsidR="00615653" w:rsidRPr="000548A7" w:rsidRDefault="00615653" w:rsidP="00615653">
      <w:pPr>
        <w:spacing w:after="0" w:line="240" w:lineRule="auto"/>
        <w:rPr>
          <w:rFonts w:ascii="Times New Roman" w:hAnsi="Times New Roman" w:cs="Times New Roman"/>
          <w:b/>
          <w:sz w:val="24"/>
          <w:szCs w:val="24"/>
        </w:rPr>
      </w:pPr>
      <w:r w:rsidRPr="000548A7">
        <w:rPr>
          <w:rFonts w:ascii="Times New Roman" w:hAnsi="Times New Roman" w:cs="Times New Roman"/>
          <w:b/>
          <w:sz w:val="24"/>
          <w:szCs w:val="24"/>
        </w:rPr>
        <w:t xml:space="preserve">АГЕНТСТВА </w:t>
      </w:r>
      <w:r w:rsidR="00B64AF6">
        <w:rPr>
          <w:rFonts w:ascii="Times New Roman" w:hAnsi="Times New Roman" w:cs="Times New Roman"/>
          <w:b/>
          <w:sz w:val="24"/>
          <w:szCs w:val="24"/>
        </w:rPr>
        <w:t>…………………………………………………………………………</w:t>
      </w:r>
      <w:proofErr w:type="gramStart"/>
      <w:r w:rsidR="00B64AF6">
        <w:rPr>
          <w:rFonts w:ascii="Times New Roman" w:hAnsi="Times New Roman" w:cs="Times New Roman"/>
          <w:b/>
          <w:sz w:val="24"/>
          <w:szCs w:val="24"/>
        </w:rPr>
        <w:t>……</w:t>
      </w:r>
      <w:r w:rsidR="004B1CE4">
        <w:rPr>
          <w:rFonts w:ascii="Times New Roman" w:hAnsi="Times New Roman" w:cs="Times New Roman"/>
          <w:b/>
          <w:sz w:val="24"/>
          <w:szCs w:val="24"/>
        </w:rPr>
        <w:t>.</w:t>
      </w:r>
      <w:proofErr w:type="gramEnd"/>
      <w:r w:rsidR="00B64AF6">
        <w:rPr>
          <w:rFonts w:ascii="Times New Roman" w:hAnsi="Times New Roman" w:cs="Times New Roman"/>
          <w:b/>
          <w:sz w:val="24"/>
          <w:szCs w:val="24"/>
        </w:rPr>
        <w:t>…18</w:t>
      </w:r>
    </w:p>
    <w:p w:rsidR="00CC474F" w:rsidRPr="000548A7" w:rsidRDefault="00CC474F" w:rsidP="00615653">
      <w:pPr>
        <w:spacing w:after="0" w:line="240" w:lineRule="auto"/>
        <w:rPr>
          <w:rFonts w:ascii="Times New Roman" w:hAnsi="Times New Roman" w:cs="Times New Roman"/>
          <w:b/>
          <w:sz w:val="24"/>
          <w:szCs w:val="24"/>
        </w:rPr>
      </w:pPr>
    </w:p>
    <w:p w:rsidR="00CC474F" w:rsidRPr="000548A7" w:rsidRDefault="004B1CE4" w:rsidP="00615653">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615653" w:rsidRPr="000548A7">
        <w:rPr>
          <w:rFonts w:ascii="Times New Roman" w:hAnsi="Times New Roman" w:cs="Times New Roman"/>
          <w:b/>
          <w:sz w:val="24"/>
          <w:szCs w:val="24"/>
        </w:rPr>
        <w:t xml:space="preserve">. ПОЛОЖЕНИЕ </w:t>
      </w:r>
      <w:r w:rsidR="00CC474F" w:rsidRPr="000548A7">
        <w:rPr>
          <w:rFonts w:ascii="Times New Roman" w:hAnsi="Times New Roman" w:cs="Times New Roman"/>
          <w:b/>
          <w:sz w:val="24"/>
          <w:szCs w:val="24"/>
        </w:rPr>
        <w:t xml:space="preserve">О СОЗДАНИИ И РАБОТЕ ЭКСПЕРТНОЙ КОМИССИИ ПО ПРОВЕДЕНИЮ НЕЗАВИСИМОЙ АККРЕДИТАЦИИ ОБРАЗОВАТЕЛЬНЫХ ПРОГРАММ И ОРГАНИЗАЦИЙ </w:t>
      </w:r>
      <w:r w:rsidR="00B64AF6">
        <w:rPr>
          <w:rFonts w:ascii="Times New Roman" w:hAnsi="Times New Roman" w:cs="Times New Roman"/>
          <w:b/>
          <w:sz w:val="24"/>
          <w:szCs w:val="24"/>
        </w:rPr>
        <w:t>……………………………………………………</w:t>
      </w:r>
      <w:proofErr w:type="gramStart"/>
      <w:r w:rsidR="00B64AF6">
        <w:rPr>
          <w:rFonts w:ascii="Times New Roman" w:hAnsi="Times New Roman" w:cs="Times New Roman"/>
          <w:b/>
          <w:sz w:val="24"/>
          <w:szCs w:val="24"/>
        </w:rPr>
        <w:t>…</w:t>
      </w:r>
      <w:r w:rsidR="00AF7F5D">
        <w:rPr>
          <w:rFonts w:ascii="Times New Roman" w:hAnsi="Times New Roman" w:cs="Times New Roman"/>
          <w:b/>
          <w:sz w:val="24"/>
          <w:szCs w:val="24"/>
        </w:rPr>
        <w:t>.</w:t>
      </w:r>
      <w:r>
        <w:rPr>
          <w:rFonts w:ascii="Times New Roman" w:hAnsi="Times New Roman" w:cs="Times New Roman"/>
          <w:b/>
          <w:sz w:val="24"/>
          <w:szCs w:val="24"/>
        </w:rPr>
        <w:t>.</w:t>
      </w:r>
      <w:r w:rsidR="00AF7F5D">
        <w:rPr>
          <w:rFonts w:ascii="Times New Roman" w:hAnsi="Times New Roman" w:cs="Times New Roman"/>
          <w:b/>
          <w:sz w:val="24"/>
          <w:szCs w:val="24"/>
        </w:rPr>
        <w:t>.</w:t>
      </w:r>
      <w:r w:rsidR="00B64AF6">
        <w:rPr>
          <w:rFonts w:ascii="Times New Roman" w:hAnsi="Times New Roman" w:cs="Times New Roman"/>
          <w:b/>
          <w:sz w:val="24"/>
          <w:szCs w:val="24"/>
        </w:rPr>
        <w:t>.</w:t>
      </w:r>
      <w:proofErr w:type="gramEnd"/>
      <w:r w:rsidR="00B64AF6">
        <w:rPr>
          <w:rFonts w:ascii="Times New Roman" w:hAnsi="Times New Roman" w:cs="Times New Roman"/>
          <w:b/>
          <w:sz w:val="24"/>
          <w:szCs w:val="24"/>
        </w:rPr>
        <w:t>20</w:t>
      </w:r>
    </w:p>
    <w:p w:rsidR="00CC474F" w:rsidRPr="000548A7" w:rsidRDefault="00CC474F" w:rsidP="00615653">
      <w:pPr>
        <w:spacing w:after="0" w:line="240" w:lineRule="auto"/>
        <w:rPr>
          <w:rFonts w:ascii="Times New Roman" w:hAnsi="Times New Roman" w:cs="Times New Roman"/>
          <w:b/>
          <w:sz w:val="24"/>
          <w:szCs w:val="24"/>
        </w:rPr>
      </w:pPr>
    </w:p>
    <w:p w:rsidR="00615653" w:rsidRPr="000548A7" w:rsidRDefault="004B1CE4" w:rsidP="00615653">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615653" w:rsidRPr="000548A7">
        <w:rPr>
          <w:rFonts w:ascii="Times New Roman" w:hAnsi="Times New Roman" w:cs="Times New Roman"/>
          <w:b/>
          <w:sz w:val="24"/>
          <w:szCs w:val="24"/>
        </w:rPr>
        <w:t>.</w:t>
      </w:r>
      <w:r w:rsidR="00CC474F" w:rsidRPr="000548A7">
        <w:rPr>
          <w:rFonts w:ascii="Times New Roman" w:hAnsi="Times New Roman" w:cs="Times New Roman"/>
          <w:b/>
          <w:sz w:val="24"/>
          <w:szCs w:val="24"/>
        </w:rPr>
        <w:t xml:space="preserve"> </w:t>
      </w:r>
      <w:r w:rsidR="00615653" w:rsidRPr="000548A7">
        <w:rPr>
          <w:rFonts w:ascii="Times New Roman" w:hAnsi="Times New Roman" w:cs="Times New Roman"/>
          <w:b/>
          <w:sz w:val="24"/>
          <w:szCs w:val="24"/>
        </w:rPr>
        <w:t>ПОЛОЖЕНИЕ О РЕФЕРЕНТАХ ААКР</w:t>
      </w:r>
      <w:r w:rsidR="00B64AF6">
        <w:rPr>
          <w:rFonts w:ascii="Times New Roman" w:hAnsi="Times New Roman" w:cs="Times New Roman"/>
          <w:b/>
          <w:sz w:val="24"/>
          <w:szCs w:val="24"/>
        </w:rPr>
        <w:t>……………………………………</w:t>
      </w:r>
      <w:proofErr w:type="gramStart"/>
      <w:r w:rsidR="00B64AF6">
        <w:rPr>
          <w:rFonts w:ascii="Times New Roman" w:hAnsi="Times New Roman" w:cs="Times New Roman"/>
          <w:b/>
          <w:sz w:val="24"/>
          <w:szCs w:val="24"/>
        </w:rPr>
        <w:t>……</w:t>
      </w:r>
      <w:r w:rsidR="00AF7F5D">
        <w:rPr>
          <w:rFonts w:ascii="Times New Roman" w:hAnsi="Times New Roman" w:cs="Times New Roman"/>
          <w:b/>
          <w:sz w:val="24"/>
          <w:szCs w:val="24"/>
        </w:rPr>
        <w:t>.</w:t>
      </w:r>
      <w:proofErr w:type="gramEnd"/>
      <w:r w:rsidR="00B64AF6">
        <w:rPr>
          <w:rFonts w:ascii="Times New Roman" w:hAnsi="Times New Roman" w:cs="Times New Roman"/>
          <w:b/>
          <w:sz w:val="24"/>
          <w:szCs w:val="24"/>
        </w:rPr>
        <w:t>…</w:t>
      </w:r>
      <w:r>
        <w:rPr>
          <w:rFonts w:ascii="Times New Roman" w:hAnsi="Times New Roman" w:cs="Times New Roman"/>
          <w:b/>
          <w:sz w:val="24"/>
          <w:szCs w:val="24"/>
        </w:rPr>
        <w:t>…</w:t>
      </w:r>
      <w:r w:rsidR="00B64AF6">
        <w:rPr>
          <w:rFonts w:ascii="Times New Roman" w:hAnsi="Times New Roman" w:cs="Times New Roman"/>
          <w:b/>
          <w:sz w:val="24"/>
          <w:szCs w:val="24"/>
        </w:rPr>
        <w:t>.22</w:t>
      </w:r>
    </w:p>
    <w:p w:rsidR="00CC474F" w:rsidRPr="000548A7" w:rsidRDefault="00CC474F" w:rsidP="00615653">
      <w:pPr>
        <w:spacing w:after="0" w:line="240" w:lineRule="auto"/>
        <w:rPr>
          <w:rFonts w:ascii="Times New Roman" w:hAnsi="Times New Roman" w:cs="Times New Roman"/>
          <w:b/>
          <w:sz w:val="24"/>
          <w:szCs w:val="24"/>
        </w:rPr>
      </w:pPr>
    </w:p>
    <w:p w:rsidR="00CC474F" w:rsidRDefault="004B1CE4" w:rsidP="00CC474F">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CC474F" w:rsidRPr="000548A7">
        <w:rPr>
          <w:rFonts w:ascii="Times New Roman" w:hAnsi="Times New Roman" w:cs="Times New Roman"/>
          <w:b/>
          <w:sz w:val="24"/>
          <w:szCs w:val="24"/>
        </w:rPr>
        <w:t xml:space="preserve">. ПОЛОЖЕНИЕ О КОМИССИИ ПО РАССМОТРЕНИЮ АПЕЛЛЯЦИЙ И ЖАЛОБ </w:t>
      </w:r>
      <w:r w:rsidR="00B64AF6">
        <w:rPr>
          <w:rFonts w:ascii="Times New Roman" w:hAnsi="Times New Roman" w:cs="Times New Roman"/>
          <w:b/>
          <w:sz w:val="24"/>
          <w:szCs w:val="24"/>
        </w:rPr>
        <w:t>……………………………</w:t>
      </w:r>
      <w:r>
        <w:rPr>
          <w:rFonts w:ascii="Times New Roman" w:hAnsi="Times New Roman" w:cs="Times New Roman"/>
          <w:b/>
          <w:sz w:val="24"/>
          <w:szCs w:val="24"/>
        </w:rPr>
        <w:t>………</w:t>
      </w:r>
      <w:r w:rsidR="00B64AF6">
        <w:rPr>
          <w:rFonts w:ascii="Times New Roman" w:hAnsi="Times New Roman" w:cs="Times New Roman"/>
          <w:b/>
          <w:sz w:val="24"/>
          <w:szCs w:val="24"/>
        </w:rPr>
        <w:t>………………………………………………………</w:t>
      </w:r>
      <w:proofErr w:type="gramStart"/>
      <w:r>
        <w:rPr>
          <w:rFonts w:ascii="Times New Roman" w:hAnsi="Times New Roman" w:cs="Times New Roman"/>
          <w:b/>
          <w:sz w:val="24"/>
          <w:szCs w:val="24"/>
        </w:rPr>
        <w:t>…</w:t>
      </w:r>
      <w:r w:rsidR="00B64AF6">
        <w:rPr>
          <w:rFonts w:ascii="Times New Roman" w:hAnsi="Times New Roman" w:cs="Times New Roman"/>
          <w:b/>
          <w:sz w:val="24"/>
          <w:szCs w:val="24"/>
        </w:rPr>
        <w:t>…</w:t>
      </w:r>
      <w:r w:rsidR="00AF7F5D">
        <w:rPr>
          <w:rFonts w:ascii="Times New Roman" w:hAnsi="Times New Roman" w:cs="Times New Roman"/>
          <w:b/>
          <w:sz w:val="24"/>
          <w:szCs w:val="24"/>
        </w:rPr>
        <w:t>.</w:t>
      </w:r>
      <w:proofErr w:type="gramEnd"/>
      <w:r w:rsidR="00B64AF6">
        <w:rPr>
          <w:rFonts w:ascii="Times New Roman" w:hAnsi="Times New Roman" w:cs="Times New Roman"/>
          <w:b/>
          <w:sz w:val="24"/>
          <w:szCs w:val="24"/>
        </w:rPr>
        <w:t>.25</w:t>
      </w:r>
    </w:p>
    <w:p w:rsidR="00B64AF6" w:rsidRDefault="00B64AF6" w:rsidP="00CC474F">
      <w:pPr>
        <w:spacing w:after="0" w:line="240" w:lineRule="auto"/>
        <w:rPr>
          <w:rFonts w:ascii="Times New Roman" w:hAnsi="Times New Roman" w:cs="Times New Roman"/>
          <w:b/>
          <w:sz w:val="24"/>
          <w:szCs w:val="24"/>
        </w:rPr>
      </w:pPr>
    </w:p>
    <w:p w:rsidR="00AF7F5D" w:rsidRDefault="004B1CE4" w:rsidP="00B64A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B64AF6" w:rsidRPr="00AF7F5D">
        <w:rPr>
          <w:rFonts w:ascii="Times New Roman" w:hAnsi="Times New Roman" w:cs="Times New Roman"/>
          <w:b/>
          <w:sz w:val="24"/>
          <w:szCs w:val="24"/>
        </w:rPr>
        <w:t>.</w:t>
      </w:r>
      <w:r w:rsidR="00AF7F5D">
        <w:rPr>
          <w:rFonts w:ascii="Times New Roman" w:hAnsi="Times New Roman" w:cs="Times New Roman"/>
          <w:b/>
          <w:sz w:val="24"/>
          <w:szCs w:val="24"/>
        </w:rPr>
        <w:t xml:space="preserve"> </w:t>
      </w:r>
      <w:r w:rsidR="00B64AF6" w:rsidRPr="00AF7F5D">
        <w:rPr>
          <w:rFonts w:ascii="Times New Roman" w:hAnsi="Times New Roman" w:cs="Times New Roman"/>
          <w:b/>
          <w:sz w:val="24"/>
          <w:szCs w:val="24"/>
        </w:rPr>
        <w:t>П</w:t>
      </w:r>
      <w:r w:rsidR="00AF7F5D" w:rsidRPr="00AF7F5D">
        <w:rPr>
          <w:rFonts w:ascii="Times New Roman" w:hAnsi="Times New Roman" w:cs="Times New Roman"/>
          <w:b/>
          <w:sz w:val="24"/>
          <w:szCs w:val="24"/>
        </w:rPr>
        <w:t xml:space="preserve">РАВИЛА ОФОРМЛЕНИЙ ФОРМ БЛАНКОВ </w:t>
      </w:r>
    </w:p>
    <w:p w:rsidR="00AF7F5D" w:rsidRDefault="00AF7F5D" w:rsidP="00B64AF6">
      <w:pPr>
        <w:spacing w:after="0" w:line="240" w:lineRule="auto"/>
        <w:jc w:val="both"/>
        <w:rPr>
          <w:rFonts w:ascii="Times New Roman" w:hAnsi="Times New Roman" w:cs="Times New Roman"/>
          <w:b/>
          <w:sz w:val="24"/>
          <w:szCs w:val="24"/>
        </w:rPr>
      </w:pPr>
      <w:r w:rsidRPr="00AF7F5D">
        <w:rPr>
          <w:rFonts w:ascii="Times New Roman" w:hAnsi="Times New Roman" w:cs="Times New Roman"/>
          <w:b/>
          <w:sz w:val="24"/>
          <w:szCs w:val="24"/>
        </w:rPr>
        <w:t>АТТЕСТАТО</w:t>
      </w:r>
      <w:r>
        <w:rPr>
          <w:rFonts w:ascii="Times New Roman" w:hAnsi="Times New Roman" w:cs="Times New Roman"/>
          <w:b/>
          <w:sz w:val="24"/>
          <w:szCs w:val="24"/>
        </w:rPr>
        <w:t>В</w:t>
      </w:r>
      <w:r w:rsidRPr="00AF7F5D">
        <w:rPr>
          <w:rFonts w:ascii="Times New Roman" w:hAnsi="Times New Roman" w:cs="Times New Roman"/>
          <w:b/>
          <w:sz w:val="24"/>
          <w:szCs w:val="24"/>
        </w:rPr>
        <w:t xml:space="preserve"> АККРЕДИТАЦИИ, ИХ ОФОРМЛЕНИЕ И ПОРЯДОК</w:t>
      </w:r>
    </w:p>
    <w:p w:rsidR="00AF7F5D" w:rsidRDefault="00AF7F5D" w:rsidP="00B64AF6">
      <w:pPr>
        <w:spacing w:after="0" w:line="240" w:lineRule="auto"/>
        <w:jc w:val="both"/>
        <w:rPr>
          <w:rFonts w:ascii="Times New Roman" w:hAnsi="Times New Roman" w:cs="Times New Roman"/>
          <w:b/>
          <w:sz w:val="24"/>
          <w:szCs w:val="24"/>
        </w:rPr>
      </w:pPr>
      <w:r w:rsidRPr="00AF7F5D">
        <w:rPr>
          <w:rFonts w:ascii="Times New Roman" w:hAnsi="Times New Roman" w:cs="Times New Roman"/>
          <w:b/>
          <w:sz w:val="24"/>
          <w:szCs w:val="24"/>
        </w:rPr>
        <w:t xml:space="preserve"> ВЫДАЧИ ДУБЛИКАТОВ</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.30</w:t>
      </w:r>
    </w:p>
    <w:p w:rsidR="004B1CE4" w:rsidRDefault="004B1CE4" w:rsidP="00B64AF6">
      <w:pPr>
        <w:spacing w:after="0" w:line="240" w:lineRule="auto"/>
        <w:jc w:val="both"/>
        <w:rPr>
          <w:rFonts w:ascii="Times New Roman" w:hAnsi="Times New Roman" w:cs="Times New Roman"/>
          <w:b/>
          <w:sz w:val="24"/>
          <w:szCs w:val="24"/>
        </w:rPr>
      </w:pPr>
    </w:p>
    <w:p w:rsidR="004B1CE4" w:rsidRPr="004B1CE4" w:rsidRDefault="004B1CE4" w:rsidP="004B1CE4">
      <w:pPr>
        <w:spacing w:after="0" w:line="240" w:lineRule="auto"/>
        <w:rPr>
          <w:rFonts w:ascii="Times New Roman" w:hAnsi="Times New Roman" w:cs="Times New Roman"/>
          <w:b/>
          <w:sz w:val="24"/>
          <w:szCs w:val="24"/>
        </w:rPr>
      </w:pPr>
      <w:r w:rsidRPr="004B1CE4">
        <w:rPr>
          <w:rFonts w:ascii="Times New Roman" w:hAnsi="Times New Roman" w:cs="Times New Roman"/>
          <w:b/>
          <w:sz w:val="24"/>
          <w:szCs w:val="24"/>
        </w:rPr>
        <w:t>9. ПОЛОЖЕНИЕ О ПОСТАККРЕДИТАЦИОННОМ МОНИТОРИНГЕ</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32</w:t>
      </w:r>
    </w:p>
    <w:p w:rsidR="004B1CE4" w:rsidRPr="004B1CE4" w:rsidRDefault="004B1CE4" w:rsidP="004B1CE4">
      <w:pPr>
        <w:rPr>
          <w:sz w:val="24"/>
          <w:szCs w:val="24"/>
        </w:rPr>
      </w:pPr>
    </w:p>
    <w:p w:rsidR="004B1CE4" w:rsidRPr="00AF7F5D" w:rsidRDefault="004B1CE4" w:rsidP="00B64AF6">
      <w:pPr>
        <w:spacing w:after="0" w:line="240" w:lineRule="auto"/>
        <w:jc w:val="both"/>
        <w:rPr>
          <w:rFonts w:ascii="Times New Roman" w:hAnsi="Times New Roman" w:cs="Times New Roman"/>
          <w:b/>
          <w:sz w:val="24"/>
          <w:szCs w:val="24"/>
        </w:rPr>
      </w:pPr>
    </w:p>
    <w:p w:rsidR="00B64AF6" w:rsidRPr="00EC3E36" w:rsidRDefault="00B64AF6" w:rsidP="00B64AF6">
      <w:pPr>
        <w:spacing w:after="0" w:line="240" w:lineRule="auto"/>
        <w:jc w:val="both"/>
        <w:rPr>
          <w:rFonts w:ascii="Times New Roman" w:hAnsi="Times New Roman" w:cs="Times New Roman"/>
          <w:b/>
          <w:sz w:val="28"/>
          <w:szCs w:val="28"/>
        </w:rPr>
      </w:pPr>
      <w:r w:rsidRPr="00EC3E36">
        <w:rPr>
          <w:rFonts w:ascii="Times New Roman" w:hAnsi="Times New Roman" w:cs="Times New Roman"/>
          <w:b/>
          <w:sz w:val="28"/>
          <w:szCs w:val="28"/>
          <w:lang w:val="ky-KG"/>
        </w:rPr>
        <w:t xml:space="preserve"> </w:t>
      </w:r>
    </w:p>
    <w:p w:rsidR="00B64AF6" w:rsidRPr="000548A7" w:rsidRDefault="00B64AF6" w:rsidP="00CC474F">
      <w:pPr>
        <w:spacing w:after="0" w:line="240" w:lineRule="auto"/>
        <w:rPr>
          <w:rFonts w:ascii="Times New Roman" w:hAnsi="Times New Roman" w:cs="Times New Roman"/>
          <w:b/>
          <w:sz w:val="24"/>
          <w:szCs w:val="24"/>
        </w:rPr>
      </w:pPr>
    </w:p>
    <w:p w:rsidR="00CC474F" w:rsidRDefault="00CC474F" w:rsidP="00615653">
      <w:pPr>
        <w:spacing w:after="0" w:line="240" w:lineRule="auto"/>
        <w:rPr>
          <w:rFonts w:ascii="Times New Roman" w:hAnsi="Times New Roman" w:cs="Times New Roman"/>
          <w:b/>
          <w:sz w:val="28"/>
          <w:szCs w:val="28"/>
        </w:rPr>
      </w:pPr>
    </w:p>
    <w:p w:rsidR="00615653" w:rsidRDefault="00CC474F" w:rsidP="0061565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15653" w:rsidRPr="00151B89" w:rsidRDefault="00615653" w:rsidP="00615653">
      <w:pPr>
        <w:spacing w:after="0" w:line="240" w:lineRule="auto"/>
        <w:rPr>
          <w:rFonts w:ascii="Times New Roman" w:hAnsi="Times New Roman" w:cs="Times New Roman"/>
          <w:b/>
          <w:sz w:val="28"/>
          <w:szCs w:val="28"/>
        </w:rPr>
      </w:pPr>
    </w:p>
    <w:p w:rsidR="000915BF" w:rsidRPr="00524889" w:rsidRDefault="000915BF" w:rsidP="000915BF">
      <w:pPr>
        <w:ind w:firstLine="708"/>
        <w:jc w:val="both"/>
        <w:rPr>
          <w:rFonts w:ascii="Times New Roman" w:hAnsi="Times New Roman" w:cs="Times New Roman"/>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0915BF" w:rsidRDefault="000915BF" w:rsidP="00174079">
      <w:pPr>
        <w:ind w:firstLine="708"/>
        <w:jc w:val="center"/>
        <w:rPr>
          <w:rFonts w:ascii="Times New Roman" w:hAnsi="Times New Roman" w:cs="Times New Roman"/>
          <w:b/>
          <w:sz w:val="28"/>
          <w:szCs w:val="28"/>
        </w:rPr>
      </w:pPr>
    </w:p>
    <w:p w:rsidR="00174079" w:rsidRPr="00B457DF" w:rsidRDefault="000915BF" w:rsidP="00174079">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l. </w:t>
      </w:r>
      <w:r w:rsidR="00174079" w:rsidRPr="00B457DF">
        <w:rPr>
          <w:rFonts w:ascii="Times New Roman" w:hAnsi="Times New Roman" w:cs="Times New Roman"/>
          <w:b/>
          <w:sz w:val="28"/>
          <w:szCs w:val="28"/>
        </w:rPr>
        <w:t>ПОЛОЖЕНИЕ О ПРАВИЛАХ ПРИНЯТИЯ РЕШЕНИЙ ОБ АККРЕДИТАЦИИ ОБРАЗОВАТЕЛЬНЫХ ОРГАНИЗАЦИЙ И ПРОГРАММ</w:t>
      </w:r>
    </w:p>
    <w:p w:rsidR="00174079" w:rsidRDefault="00174079" w:rsidP="000548A7">
      <w:pPr>
        <w:tabs>
          <w:tab w:val="left" w:pos="851"/>
        </w:tabs>
        <w:spacing w:after="0" w:line="240" w:lineRule="auto"/>
        <w:ind w:firstLine="360"/>
        <w:jc w:val="both"/>
        <w:rPr>
          <w:rStyle w:val="a5"/>
          <w:sz w:val="28"/>
          <w:szCs w:val="28"/>
          <w:highlight w:val="yellow"/>
        </w:rPr>
      </w:pPr>
      <w:r w:rsidRPr="00A9183D">
        <w:rPr>
          <w:rFonts w:ascii="Times New Roman" w:hAnsi="Times New Roman" w:cs="Times New Roman"/>
          <w:sz w:val="28"/>
          <w:szCs w:val="28"/>
        </w:rPr>
        <w:t>1.</w:t>
      </w:r>
      <w:r w:rsidRPr="001311BF">
        <w:rPr>
          <w:sz w:val="28"/>
          <w:szCs w:val="28"/>
        </w:rPr>
        <w:t xml:space="preserve"> </w:t>
      </w:r>
      <w:r w:rsidRPr="002420E0">
        <w:rPr>
          <w:rFonts w:ascii="Times New Roman" w:hAnsi="Times New Roman" w:cs="Times New Roman"/>
          <w:sz w:val="28"/>
          <w:szCs w:val="28"/>
        </w:rPr>
        <w:t>К</w:t>
      </w:r>
      <w:r w:rsidRPr="002420E0">
        <w:rPr>
          <w:rFonts w:ascii="Times New Roman" w:hAnsi="Times New Roman" w:cs="Times New Roman"/>
          <w:spacing w:val="-9"/>
          <w:sz w:val="28"/>
          <w:szCs w:val="28"/>
        </w:rPr>
        <w:t xml:space="preserve"> </w:t>
      </w:r>
      <w:r w:rsidRPr="002420E0">
        <w:rPr>
          <w:rFonts w:ascii="Times New Roman" w:hAnsi="Times New Roman" w:cs="Times New Roman"/>
          <w:sz w:val="28"/>
          <w:szCs w:val="28"/>
        </w:rPr>
        <w:t>исключительной</w:t>
      </w:r>
      <w:r w:rsidRPr="002420E0">
        <w:rPr>
          <w:rFonts w:ascii="Times New Roman" w:hAnsi="Times New Roman" w:cs="Times New Roman"/>
          <w:spacing w:val="-7"/>
          <w:sz w:val="28"/>
          <w:szCs w:val="28"/>
        </w:rPr>
        <w:t xml:space="preserve"> </w:t>
      </w:r>
      <w:r w:rsidRPr="002420E0">
        <w:rPr>
          <w:rFonts w:ascii="Times New Roman" w:hAnsi="Times New Roman" w:cs="Times New Roman"/>
          <w:sz w:val="28"/>
          <w:szCs w:val="28"/>
        </w:rPr>
        <w:t>компетенции</w:t>
      </w:r>
      <w:r w:rsidRPr="002420E0">
        <w:rPr>
          <w:rFonts w:ascii="Times New Roman" w:hAnsi="Times New Roman" w:cs="Times New Roman"/>
          <w:spacing w:val="-7"/>
          <w:sz w:val="28"/>
          <w:szCs w:val="28"/>
        </w:rPr>
        <w:t xml:space="preserve"> </w:t>
      </w:r>
      <w:proofErr w:type="spellStart"/>
      <w:r w:rsidRPr="002420E0">
        <w:rPr>
          <w:rFonts w:ascii="Times New Roman" w:hAnsi="Times New Roman" w:cs="Times New Roman"/>
          <w:sz w:val="28"/>
          <w:szCs w:val="28"/>
        </w:rPr>
        <w:t>Аккредитационного</w:t>
      </w:r>
      <w:proofErr w:type="spellEnd"/>
      <w:r w:rsidRPr="002420E0">
        <w:rPr>
          <w:rFonts w:ascii="Times New Roman" w:hAnsi="Times New Roman" w:cs="Times New Roman"/>
          <w:spacing w:val="-8"/>
          <w:sz w:val="28"/>
          <w:szCs w:val="28"/>
        </w:rPr>
        <w:t xml:space="preserve"> </w:t>
      </w:r>
      <w:r w:rsidRPr="002420E0">
        <w:rPr>
          <w:rFonts w:ascii="Times New Roman" w:hAnsi="Times New Roman" w:cs="Times New Roman"/>
          <w:sz w:val="28"/>
          <w:szCs w:val="28"/>
        </w:rPr>
        <w:t>совета</w:t>
      </w:r>
      <w:r w:rsidRPr="002420E0">
        <w:rPr>
          <w:rFonts w:ascii="Times New Roman" w:hAnsi="Times New Roman" w:cs="Times New Roman"/>
          <w:spacing w:val="-8"/>
          <w:sz w:val="28"/>
          <w:szCs w:val="28"/>
        </w:rPr>
        <w:t xml:space="preserve"> </w:t>
      </w:r>
      <w:r w:rsidRPr="002420E0">
        <w:rPr>
          <w:rFonts w:ascii="Times New Roman" w:hAnsi="Times New Roman" w:cs="Times New Roman"/>
          <w:sz w:val="28"/>
          <w:szCs w:val="28"/>
        </w:rPr>
        <w:t>ААКР</w:t>
      </w:r>
      <w:r w:rsidRPr="002420E0">
        <w:rPr>
          <w:rFonts w:ascii="Times New Roman" w:hAnsi="Times New Roman" w:cs="Times New Roman"/>
          <w:spacing w:val="-67"/>
          <w:sz w:val="28"/>
          <w:szCs w:val="28"/>
        </w:rPr>
        <w:t xml:space="preserve">    </w:t>
      </w:r>
      <w:r w:rsidRPr="002420E0">
        <w:rPr>
          <w:rFonts w:ascii="Times New Roman" w:hAnsi="Times New Roman" w:cs="Times New Roman"/>
          <w:sz w:val="28"/>
          <w:szCs w:val="28"/>
        </w:rPr>
        <w:t>относится: принятие решений об аккредитации или отказе в аккредитации</w:t>
      </w:r>
      <w:r w:rsidRPr="002420E0">
        <w:rPr>
          <w:rFonts w:ascii="Times New Roman" w:hAnsi="Times New Roman" w:cs="Times New Roman"/>
          <w:spacing w:val="1"/>
          <w:sz w:val="28"/>
          <w:szCs w:val="28"/>
        </w:rPr>
        <w:t xml:space="preserve"> </w:t>
      </w:r>
      <w:r w:rsidRPr="002420E0">
        <w:rPr>
          <w:rFonts w:ascii="Times New Roman" w:hAnsi="Times New Roman" w:cs="Times New Roman"/>
          <w:sz w:val="28"/>
          <w:szCs w:val="28"/>
        </w:rPr>
        <w:t>образовательной организации.</w:t>
      </w:r>
      <w:r w:rsidRPr="002420E0">
        <w:rPr>
          <w:sz w:val="28"/>
          <w:szCs w:val="28"/>
        </w:rPr>
        <w:t xml:space="preserve"> </w:t>
      </w:r>
      <w:r w:rsidRPr="002420E0">
        <w:rPr>
          <w:rFonts w:ascii="Times New Roman" w:hAnsi="Times New Roman" w:cs="Times New Roman"/>
          <w:sz w:val="28"/>
          <w:szCs w:val="28"/>
        </w:rPr>
        <w:t>Решения</w:t>
      </w:r>
      <w:r w:rsidRPr="00A9183D">
        <w:rPr>
          <w:rFonts w:ascii="Times New Roman" w:hAnsi="Times New Roman" w:cs="Times New Roman"/>
          <w:sz w:val="28"/>
          <w:szCs w:val="28"/>
        </w:rPr>
        <w:t xml:space="preserve"> по аккредитации образовательных программ и организаций принимаются </w:t>
      </w:r>
      <w:proofErr w:type="spellStart"/>
      <w:r w:rsidRPr="00A9183D">
        <w:rPr>
          <w:rFonts w:ascii="Times New Roman" w:hAnsi="Times New Roman" w:cs="Times New Roman"/>
          <w:sz w:val="28"/>
          <w:szCs w:val="28"/>
        </w:rPr>
        <w:t>Аккредитационным</w:t>
      </w:r>
      <w:proofErr w:type="spellEnd"/>
      <w:r w:rsidRPr="00A9183D">
        <w:rPr>
          <w:rFonts w:ascii="Times New Roman" w:hAnsi="Times New Roman" w:cs="Times New Roman"/>
          <w:sz w:val="28"/>
          <w:szCs w:val="28"/>
        </w:rPr>
        <w:t xml:space="preserve"> советом (АС) при Агентстве </w:t>
      </w:r>
      <w:r>
        <w:rPr>
          <w:rFonts w:ascii="Times New Roman" w:hAnsi="Times New Roman" w:cs="Times New Roman"/>
          <w:sz w:val="28"/>
          <w:szCs w:val="28"/>
        </w:rPr>
        <w:t>аккредитации качества и рейтинга</w:t>
      </w:r>
      <w:r w:rsidRPr="00A9183D">
        <w:rPr>
          <w:rFonts w:ascii="Times New Roman" w:hAnsi="Times New Roman" w:cs="Times New Roman"/>
          <w:sz w:val="28"/>
          <w:szCs w:val="28"/>
        </w:rPr>
        <w:t xml:space="preserve"> (АА</w:t>
      </w:r>
      <w:r>
        <w:rPr>
          <w:rFonts w:ascii="Times New Roman" w:hAnsi="Times New Roman" w:cs="Times New Roman"/>
          <w:sz w:val="28"/>
          <w:szCs w:val="28"/>
        </w:rPr>
        <w:t>КР</w:t>
      </w:r>
      <w:r w:rsidRPr="00A9183D">
        <w:rPr>
          <w:rFonts w:ascii="Times New Roman" w:hAnsi="Times New Roman" w:cs="Times New Roman"/>
          <w:sz w:val="28"/>
          <w:szCs w:val="28"/>
        </w:rPr>
        <w:t xml:space="preserve">). </w:t>
      </w:r>
      <w:r>
        <w:rPr>
          <w:rFonts w:ascii="Times New Roman" w:hAnsi="Times New Roman" w:cs="Times New Roman"/>
          <w:sz w:val="28"/>
          <w:szCs w:val="28"/>
        </w:rPr>
        <w:t>Нормативной базой являются:</w:t>
      </w:r>
      <w:r w:rsidRPr="005E43D8">
        <w:rPr>
          <w:rStyle w:val="a5"/>
          <w:sz w:val="28"/>
          <w:szCs w:val="28"/>
          <w:highlight w:val="yellow"/>
        </w:rPr>
        <w:t xml:space="preserve"> </w:t>
      </w:r>
    </w:p>
    <w:p w:rsidR="00174079" w:rsidRPr="002420E0" w:rsidRDefault="00174079" w:rsidP="000548A7">
      <w:pPr>
        <w:tabs>
          <w:tab w:val="left" w:pos="851"/>
        </w:tabs>
        <w:spacing w:after="0" w:line="240" w:lineRule="auto"/>
        <w:ind w:firstLine="360"/>
        <w:jc w:val="both"/>
        <w:rPr>
          <w:rStyle w:val="a5"/>
          <w:rFonts w:ascii="Times New Roman" w:hAnsi="Times New Roman" w:cs="Times New Roman"/>
          <w:sz w:val="28"/>
          <w:szCs w:val="28"/>
        </w:rPr>
      </w:pPr>
      <w:r w:rsidRPr="002420E0">
        <w:rPr>
          <w:rStyle w:val="a5"/>
          <w:rFonts w:ascii="Times New Roman" w:hAnsi="Times New Roman" w:cs="Times New Roman"/>
          <w:sz w:val="28"/>
          <w:szCs w:val="28"/>
        </w:rPr>
        <w:t xml:space="preserve">- Закон </w:t>
      </w:r>
      <w:proofErr w:type="spellStart"/>
      <w:r w:rsidRPr="002420E0">
        <w:rPr>
          <w:rStyle w:val="a5"/>
          <w:rFonts w:ascii="Times New Roman" w:hAnsi="Times New Roman" w:cs="Times New Roman"/>
          <w:sz w:val="28"/>
          <w:szCs w:val="28"/>
        </w:rPr>
        <w:t>Кыргызской</w:t>
      </w:r>
      <w:proofErr w:type="spellEnd"/>
      <w:r w:rsidRPr="002420E0">
        <w:rPr>
          <w:rStyle w:val="a5"/>
          <w:rFonts w:ascii="Times New Roman" w:hAnsi="Times New Roman" w:cs="Times New Roman"/>
          <w:sz w:val="28"/>
          <w:szCs w:val="28"/>
        </w:rPr>
        <w:t xml:space="preserve"> Республики «Об образовании» от 11 августа 2023 года, №179; </w:t>
      </w:r>
    </w:p>
    <w:p w:rsidR="00174079" w:rsidRPr="00B646B8" w:rsidRDefault="00174079" w:rsidP="000548A7">
      <w:pPr>
        <w:tabs>
          <w:tab w:val="left" w:pos="851"/>
        </w:tabs>
        <w:spacing w:after="0" w:line="240" w:lineRule="auto"/>
        <w:ind w:firstLine="360"/>
        <w:jc w:val="both"/>
        <w:rPr>
          <w:rStyle w:val="a4"/>
          <w:rFonts w:eastAsiaTheme="minorHAnsi"/>
          <w:sz w:val="28"/>
          <w:szCs w:val="28"/>
        </w:rPr>
      </w:pPr>
      <w:r w:rsidRPr="002420E0">
        <w:rPr>
          <w:rStyle w:val="a5"/>
          <w:rFonts w:ascii="Times New Roman" w:hAnsi="Times New Roman" w:cs="Times New Roman"/>
          <w:sz w:val="28"/>
          <w:szCs w:val="28"/>
        </w:rPr>
        <w:t xml:space="preserve">- Постановление Правительства </w:t>
      </w:r>
      <w:proofErr w:type="spellStart"/>
      <w:r w:rsidRPr="002420E0">
        <w:rPr>
          <w:rStyle w:val="a5"/>
          <w:rFonts w:ascii="Times New Roman" w:hAnsi="Times New Roman" w:cs="Times New Roman"/>
          <w:sz w:val="28"/>
          <w:szCs w:val="28"/>
        </w:rPr>
        <w:t>Кыргызской</w:t>
      </w:r>
      <w:proofErr w:type="spellEnd"/>
      <w:r w:rsidRPr="002420E0">
        <w:rPr>
          <w:rStyle w:val="a5"/>
          <w:rFonts w:ascii="Times New Roman" w:hAnsi="Times New Roman" w:cs="Times New Roman"/>
          <w:sz w:val="28"/>
          <w:szCs w:val="28"/>
        </w:rPr>
        <w:t xml:space="preserve"> Республики </w:t>
      </w:r>
      <w:r w:rsidRPr="002420E0">
        <w:rPr>
          <w:rFonts w:ascii="Times New Roman" w:hAnsi="Times New Roman" w:cs="Times New Roman"/>
          <w:sz w:val="28"/>
          <w:szCs w:val="28"/>
        </w:rPr>
        <w:t>в</w:t>
      </w:r>
      <w:r w:rsidRPr="002420E0">
        <w:rPr>
          <w:rFonts w:ascii="Times New Roman" w:hAnsi="Times New Roman" w:cs="Times New Roman"/>
          <w:spacing w:val="-2"/>
          <w:sz w:val="28"/>
          <w:szCs w:val="28"/>
        </w:rPr>
        <w:t xml:space="preserve"> </w:t>
      </w:r>
      <w:r w:rsidRPr="002420E0">
        <w:rPr>
          <w:rFonts w:ascii="Times New Roman" w:hAnsi="Times New Roman" w:cs="Times New Roman"/>
          <w:sz w:val="28"/>
          <w:szCs w:val="28"/>
        </w:rPr>
        <w:t>соответствии</w:t>
      </w:r>
      <w:r w:rsidRPr="002420E0">
        <w:rPr>
          <w:rFonts w:ascii="Times New Roman" w:hAnsi="Times New Roman" w:cs="Times New Roman"/>
          <w:spacing w:val="-2"/>
          <w:sz w:val="28"/>
          <w:szCs w:val="28"/>
        </w:rPr>
        <w:t xml:space="preserve"> </w:t>
      </w:r>
      <w:r w:rsidRPr="002420E0">
        <w:rPr>
          <w:rFonts w:ascii="Times New Roman" w:hAnsi="Times New Roman" w:cs="Times New Roman"/>
          <w:sz w:val="28"/>
          <w:szCs w:val="28"/>
        </w:rPr>
        <w:t>с</w:t>
      </w:r>
      <w:r w:rsidRPr="002420E0">
        <w:rPr>
          <w:rFonts w:ascii="Times New Roman" w:hAnsi="Times New Roman" w:cs="Times New Roman"/>
          <w:spacing w:val="19"/>
          <w:sz w:val="28"/>
          <w:szCs w:val="28"/>
        </w:rPr>
        <w:t xml:space="preserve"> </w:t>
      </w:r>
      <w:r w:rsidRPr="002420E0">
        <w:rPr>
          <w:rFonts w:ascii="Times New Roman" w:hAnsi="Times New Roman" w:cs="Times New Roman"/>
          <w:bCs/>
          <w:sz w:val="28"/>
          <w:szCs w:val="28"/>
        </w:rPr>
        <w:t xml:space="preserve">нормативными правовыми актами и изложенными в них требованиями, (приложение 3) предъявляемыми к аккредитуемым образовательным организациям начального, среднего и высшего профессионального образования </w:t>
      </w:r>
      <w:proofErr w:type="spellStart"/>
      <w:r w:rsidRPr="002420E0">
        <w:rPr>
          <w:rFonts w:ascii="Times New Roman" w:hAnsi="Times New Roman" w:cs="Times New Roman"/>
          <w:bCs/>
          <w:sz w:val="28"/>
          <w:szCs w:val="28"/>
        </w:rPr>
        <w:t>Кыргызской</w:t>
      </w:r>
      <w:proofErr w:type="spellEnd"/>
      <w:r w:rsidRPr="002420E0">
        <w:rPr>
          <w:rFonts w:ascii="Times New Roman" w:hAnsi="Times New Roman" w:cs="Times New Roman"/>
          <w:bCs/>
          <w:sz w:val="28"/>
          <w:szCs w:val="28"/>
        </w:rPr>
        <w:t xml:space="preserve"> Республики</w:t>
      </w:r>
      <w:r w:rsidRPr="002420E0">
        <w:rPr>
          <w:rFonts w:ascii="Times New Roman" w:hAnsi="Times New Roman" w:cs="Times New Roman"/>
          <w:sz w:val="28"/>
          <w:szCs w:val="28"/>
        </w:rPr>
        <w:t xml:space="preserve"> в редакции постановления Правительства КР от 15 мая 2024 года № 246</w:t>
      </w:r>
    </w:p>
    <w:p w:rsidR="00174079" w:rsidRPr="00A9183D" w:rsidRDefault="00174079" w:rsidP="000548A7">
      <w:pPr>
        <w:spacing w:after="0" w:line="240" w:lineRule="auto"/>
        <w:ind w:firstLine="360"/>
        <w:jc w:val="both"/>
        <w:rPr>
          <w:rFonts w:ascii="Times New Roman" w:hAnsi="Times New Roman" w:cs="Times New Roman"/>
          <w:sz w:val="28"/>
          <w:szCs w:val="28"/>
        </w:rPr>
      </w:pPr>
      <w:r w:rsidRPr="00A9183D">
        <w:rPr>
          <w:rFonts w:ascii="Times New Roman" w:hAnsi="Times New Roman" w:cs="Times New Roman"/>
          <w:sz w:val="28"/>
          <w:szCs w:val="28"/>
        </w:rPr>
        <w:t>2.Заседания АС при АА</w:t>
      </w:r>
      <w:r>
        <w:rPr>
          <w:rFonts w:ascii="Times New Roman" w:hAnsi="Times New Roman" w:cs="Times New Roman"/>
          <w:sz w:val="28"/>
          <w:szCs w:val="28"/>
        </w:rPr>
        <w:t>КР</w:t>
      </w:r>
      <w:r w:rsidRPr="00A9183D">
        <w:rPr>
          <w:rFonts w:ascii="Times New Roman" w:hAnsi="Times New Roman" w:cs="Times New Roman"/>
          <w:sz w:val="28"/>
          <w:szCs w:val="28"/>
        </w:rPr>
        <w:t xml:space="preserve"> созываются по мере необходимости директором АА</w:t>
      </w:r>
      <w:r>
        <w:rPr>
          <w:rFonts w:ascii="Times New Roman" w:hAnsi="Times New Roman" w:cs="Times New Roman"/>
          <w:sz w:val="28"/>
          <w:szCs w:val="28"/>
        </w:rPr>
        <w:t>КР</w:t>
      </w:r>
      <w:r w:rsidRPr="00A9183D">
        <w:rPr>
          <w:rFonts w:ascii="Times New Roman" w:hAnsi="Times New Roman" w:cs="Times New Roman"/>
          <w:sz w:val="28"/>
          <w:szCs w:val="28"/>
        </w:rPr>
        <w:t>. До заседания всем членам АС при АА</w:t>
      </w:r>
      <w:r>
        <w:rPr>
          <w:rFonts w:ascii="Times New Roman" w:hAnsi="Times New Roman" w:cs="Times New Roman"/>
          <w:sz w:val="28"/>
          <w:szCs w:val="28"/>
        </w:rPr>
        <w:t>КР</w:t>
      </w:r>
      <w:r w:rsidRPr="00A9183D">
        <w:rPr>
          <w:rFonts w:ascii="Times New Roman" w:hAnsi="Times New Roman" w:cs="Times New Roman"/>
          <w:sz w:val="28"/>
          <w:szCs w:val="28"/>
        </w:rPr>
        <w:t xml:space="preserve"> отправляются по электронной почте заключительные отчеты экспертных комиссий по аккредитуемым образовательным программам или организациям. Заседание АС при АА</w:t>
      </w:r>
      <w:r>
        <w:rPr>
          <w:rFonts w:ascii="Times New Roman" w:hAnsi="Times New Roman" w:cs="Times New Roman"/>
          <w:sz w:val="28"/>
          <w:szCs w:val="28"/>
        </w:rPr>
        <w:t>КР</w:t>
      </w:r>
      <w:r w:rsidRPr="00A9183D">
        <w:rPr>
          <w:rFonts w:ascii="Times New Roman" w:hAnsi="Times New Roman" w:cs="Times New Roman"/>
          <w:sz w:val="28"/>
          <w:szCs w:val="28"/>
        </w:rPr>
        <w:t xml:space="preserve"> является правомочным, если присутствует более половины членов АС при АА</w:t>
      </w:r>
      <w:r>
        <w:rPr>
          <w:rFonts w:ascii="Times New Roman" w:hAnsi="Times New Roman" w:cs="Times New Roman"/>
          <w:sz w:val="28"/>
          <w:szCs w:val="28"/>
        </w:rPr>
        <w:t>КР</w:t>
      </w:r>
      <w:r w:rsidRPr="00A9183D">
        <w:rPr>
          <w:rFonts w:ascii="Times New Roman" w:hAnsi="Times New Roman" w:cs="Times New Roman"/>
          <w:sz w:val="28"/>
          <w:szCs w:val="28"/>
        </w:rPr>
        <w:t xml:space="preserve">. На заседании могут присутствовать руководители образовательных организаций. </w:t>
      </w:r>
    </w:p>
    <w:p w:rsidR="00174079" w:rsidRPr="00A9183D" w:rsidRDefault="00174079" w:rsidP="000548A7">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3.</w:t>
      </w:r>
      <w:proofErr w:type="gramStart"/>
      <w:r w:rsidRPr="00A9183D">
        <w:rPr>
          <w:rFonts w:ascii="Times New Roman" w:hAnsi="Times New Roman" w:cs="Times New Roman"/>
          <w:sz w:val="28"/>
          <w:szCs w:val="28"/>
        </w:rPr>
        <w:t>Докладчиками по внешней оценке</w:t>
      </w:r>
      <w:proofErr w:type="gramEnd"/>
      <w:r w:rsidRPr="00A9183D">
        <w:rPr>
          <w:rFonts w:ascii="Times New Roman" w:hAnsi="Times New Roman" w:cs="Times New Roman"/>
          <w:sz w:val="28"/>
          <w:szCs w:val="28"/>
        </w:rPr>
        <w:t xml:space="preserve"> образовательных программ и организаций являются председатели соответствующих экспертных комиссий. В случае их отсутствия докладчиками могут быть один из членов экспертной комиссии или референт (сотрудник АА</w:t>
      </w:r>
      <w:r>
        <w:rPr>
          <w:rFonts w:ascii="Times New Roman" w:hAnsi="Times New Roman" w:cs="Times New Roman"/>
          <w:sz w:val="28"/>
          <w:szCs w:val="28"/>
        </w:rPr>
        <w:t>КР</w:t>
      </w:r>
      <w:r w:rsidRPr="00A9183D">
        <w:rPr>
          <w:rFonts w:ascii="Times New Roman" w:hAnsi="Times New Roman" w:cs="Times New Roman"/>
          <w:sz w:val="28"/>
          <w:szCs w:val="28"/>
        </w:rPr>
        <w:t xml:space="preserve">), участвовавший в процессе внешней оценки. </w:t>
      </w:r>
    </w:p>
    <w:p w:rsidR="00174079" w:rsidRPr="00A9183D" w:rsidRDefault="00174079" w:rsidP="000548A7">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4.АС при АА</w:t>
      </w:r>
      <w:r>
        <w:rPr>
          <w:rFonts w:ascii="Times New Roman" w:hAnsi="Times New Roman" w:cs="Times New Roman"/>
          <w:sz w:val="28"/>
          <w:szCs w:val="28"/>
        </w:rPr>
        <w:t>КР</w:t>
      </w:r>
      <w:r w:rsidRPr="00A9183D">
        <w:rPr>
          <w:rFonts w:ascii="Times New Roman" w:hAnsi="Times New Roman" w:cs="Times New Roman"/>
          <w:sz w:val="28"/>
          <w:szCs w:val="28"/>
        </w:rPr>
        <w:t xml:space="preserve"> принимает </w:t>
      </w:r>
      <w:r>
        <w:rPr>
          <w:rFonts w:ascii="Times New Roman" w:hAnsi="Times New Roman" w:cs="Times New Roman"/>
          <w:sz w:val="28"/>
          <w:szCs w:val="28"/>
        </w:rPr>
        <w:t xml:space="preserve">коллегиальное </w:t>
      </w:r>
      <w:r w:rsidRPr="00A9183D">
        <w:rPr>
          <w:rFonts w:ascii="Times New Roman" w:hAnsi="Times New Roman" w:cs="Times New Roman"/>
          <w:sz w:val="28"/>
          <w:szCs w:val="28"/>
        </w:rPr>
        <w:t xml:space="preserve">решение </w:t>
      </w:r>
      <w:r>
        <w:rPr>
          <w:rFonts w:ascii="Times New Roman" w:hAnsi="Times New Roman" w:cs="Times New Roman"/>
          <w:sz w:val="28"/>
          <w:szCs w:val="28"/>
        </w:rPr>
        <w:t xml:space="preserve">большинством голосов </w:t>
      </w:r>
      <w:r w:rsidRPr="00A9183D">
        <w:rPr>
          <w:rFonts w:ascii="Times New Roman" w:hAnsi="Times New Roman" w:cs="Times New Roman"/>
          <w:sz w:val="28"/>
          <w:szCs w:val="28"/>
        </w:rPr>
        <w:t xml:space="preserve">об аккредитации на основе обсуждения заключительного отчета экспертной комиссии, если от аккредитуемого учебного заведения в течение двух недель с момента получения заключительного отчета не поступило возражений в письменной форме. </w:t>
      </w:r>
    </w:p>
    <w:p w:rsidR="00174079" w:rsidRPr="00A9183D" w:rsidRDefault="00174079" w:rsidP="000548A7">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5.При наличии возражений со стороны учебного заведения профессионального образования решение должно приниматься на основе скорректированного заключительного отчета экспертной группы, либо на основе заключительного отчета и возражений учебного заведения, если экспертная комиссия и учебное заведение не пришли к единому мнению. </w:t>
      </w:r>
    </w:p>
    <w:p w:rsidR="00174079" w:rsidRPr="002420E0" w:rsidRDefault="00174079" w:rsidP="000548A7">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6.</w:t>
      </w:r>
      <w:r>
        <w:rPr>
          <w:rFonts w:ascii="Times New Roman" w:hAnsi="Times New Roman" w:cs="Times New Roman"/>
          <w:sz w:val="28"/>
          <w:szCs w:val="28"/>
        </w:rPr>
        <w:t xml:space="preserve"> </w:t>
      </w:r>
      <w:r w:rsidRPr="002420E0">
        <w:rPr>
          <w:rFonts w:ascii="Times New Roman" w:hAnsi="Times New Roman" w:cs="Times New Roman"/>
          <w:sz w:val="28"/>
          <w:szCs w:val="28"/>
        </w:rPr>
        <w:t xml:space="preserve">Заседание АС при ААКР ведет его председатель. В отсутствие председателя по уважительным причинам, его замещает один из членов </w:t>
      </w:r>
      <w:proofErr w:type="spellStart"/>
      <w:r w:rsidRPr="002420E0">
        <w:rPr>
          <w:rFonts w:ascii="Times New Roman" w:hAnsi="Times New Roman" w:cs="Times New Roman"/>
          <w:sz w:val="28"/>
          <w:szCs w:val="28"/>
        </w:rPr>
        <w:t>Аккредитационного</w:t>
      </w:r>
      <w:proofErr w:type="spellEnd"/>
      <w:r w:rsidRPr="002420E0">
        <w:rPr>
          <w:rFonts w:ascii="Times New Roman" w:hAnsi="Times New Roman" w:cs="Times New Roman"/>
          <w:sz w:val="28"/>
          <w:szCs w:val="28"/>
        </w:rPr>
        <w:t xml:space="preserve"> совета по приказу Директора Агентства. </w:t>
      </w:r>
    </w:p>
    <w:p w:rsidR="00174079" w:rsidRPr="002420E0" w:rsidRDefault="00174079" w:rsidP="000548A7">
      <w:pPr>
        <w:pStyle w:val="a3"/>
        <w:tabs>
          <w:tab w:val="left" w:pos="1807"/>
        </w:tabs>
        <w:ind w:left="0" w:firstLine="709"/>
        <w:jc w:val="both"/>
        <w:rPr>
          <w:sz w:val="28"/>
          <w:szCs w:val="28"/>
        </w:rPr>
      </w:pPr>
      <w:r w:rsidRPr="002420E0">
        <w:rPr>
          <w:sz w:val="28"/>
          <w:szCs w:val="28"/>
        </w:rPr>
        <w:lastRenderedPageBreak/>
        <w:t xml:space="preserve">7.Решение принимается простым большинством голосов. Директор Агентства присутствует на заседании АС, но не принимает участия в голосовании. </w:t>
      </w:r>
      <w:proofErr w:type="spellStart"/>
      <w:r w:rsidRPr="002420E0">
        <w:rPr>
          <w:sz w:val="28"/>
          <w:szCs w:val="28"/>
        </w:rPr>
        <w:t>Аккредитационный</w:t>
      </w:r>
      <w:proofErr w:type="spellEnd"/>
      <w:r w:rsidRPr="002420E0">
        <w:rPr>
          <w:sz w:val="28"/>
          <w:szCs w:val="28"/>
        </w:rPr>
        <w:t xml:space="preserve"> совет</w:t>
      </w:r>
      <w:r w:rsidRPr="002420E0">
        <w:rPr>
          <w:spacing w:val="1"/>
          <w:sz w:val="28"/>
          <w:szCs w:val="28"/>
        </w:rPr>
        <w:t xml:space="preserve"> </w:t>
      </w:r>
      <w:r w:rsidRPr="002420E0">
        <w:rPr>
          <w:sz w:val="28"/>
          <w:szCs w:val="28"/>
        </w:rPr>
        <w:t>вправе принять обоснованное решение, не соответствующее рекомендации</w:t>
      </w:r>
      <w:r w:rsidRPr="002420E0">
        <w:rPr>
          <w:spacing w:val="1"/>
          <w:sz w:val="28"/>
          <w:szCs w:val="28"/>
        </w:rPr>
        <w:t xml:space="preserve"> </w:t>
      </w:r>
      <w:r w:rsidRPr="002420E0">
        <w:rPr>
          <w:sz w:val="28"/>
          <w:szCs w:val="28"/>
        </w:rPr>
        <w:t>внешней</w:t>
      </w:r>
      <w:r w:rsidRPr="002420E0">
        <w:rPr>
          <w:spacing w:val="-2"/>
          <w:sz w:val="28"/>
          <w:szCs w:val="28"/>
        </w:rPr>
        <w:t xml:space="preserve"> </w:t>
      </w:r>
      <w:r w:rsidRPr="002420E0">
        <w:rPr>
          <w:sz w:val="28"/>
          <w:szCs w:val="28"/>
        </w:rPr>
        <w:t>экспертной комиссии.</w:t>
      </w:r>
    </w:p>
    <w:p w:rsidR="00174079" w:rsidRPr="002420E0" w:rsidRDefault="00174079" w:rsidP="000548A7">
      <w:pPr>
        <w:tabs>
          <w:tab w:val="left" w:pos="1807"/>
        </w:tabs>
        <w:spacing w:after="0" w:line="240" w:lineRule="auto"/>
        <w:ind w:firstLine="709"/>
        <w:jc w:val="both"/>
        <w:rPr>
          <w:rFonts w:ascii="Times New Roman" w:hAnsi="Times New Roman" w:cs="Times New Roman"/>
          <w:sz w:val="28"/>
          <w:szCs w:val="28"/>
        </w:rPr>
      </w:pPr>
      <w:proofErr w:type="spellStart"/>
      <w:r w:rsidRPr="002420E0">
        <w:rPr>
          <w:rFonts w:ascii="Times New Roman" w:hAnsi="Times New Roman" w:cs="Times New Roman"/>
          <w:sz w:val="28"/>
          <w:szCs w:val="28"/>
        </w:rPr>
        <w:t>Аккредитационный</w:t>
      </w:r>
      <w:proofErr w:type="spellEnd"/>
      <w:r w:rsidRPr="002420E0">
        <w:rPr>
          <w:rFonts w:ascii="Times New Roman" w:hAnsi="Times New Roman" w:cs="Times New Roman"/>
          <w:spacing w:val="-5"/>
          <w:sz w:val="28"/>
          <w:szCs w:val="28"/>
        </w:rPr>
        <w:t xml:space="preserve"> </w:t>
      </w:r>
      <w:r w:rsidRPr="002420E0">
        <w:rPr>
          <w:rFonts w:ascii="Times New Roman" w:hAnsi="Times New Roman" w:cs="Times New Roman"/>
          <w:sz w:val="28"/>
          <w:szCs w:val="28"/>
        </w:rPr>
        <w:t>совет Агентства по результатам внешней оценки принимает одно из следующих решений:</w:t>
      </w:r>
    </w:p>
    <w:p w:rsidR="00174079" w:rsidRPr="002420E0" w:rsidRDefault="00174079" w:rsidP="000548A7">
      <w:pPr>
        <w:tabs>
          <w:tab w:val="left" w:pos="844"/>
        </w:tabs>
        <w:spacing w:after="0" w:line="240" w:lineRule="auto"/>
        <w:ind w:firstLine="709"/>
        <w:jc w:val="both"/>
        <w:rPr>
          <w:rFonts w:ascii="Times New Roman" w:hAnsi="Times New Roman" w:cs="Times New Roman"/>
          <w:sz w:val="28"/>
          <w:szCs w:val="28"/>
        </w:rPr>
      </w:pPr>
      <w:r w:rsidRPr="002420E0">
        <w:rPr>
          <w:rFonts w:ascii="Times New Roman" w:hAnsi="Times New Roman" w:cs="Times New Roman"/>
          <w:sz w:val="28"/>
          <w:szCs w:val="28"/>
        </w:rPr>
        <w:t>- аккредитовать на 5 лет в случае соответствия всем стандартам аккредитации;</w:t>
      </w:r>
    </w:p>
    <w:p w:rsidR="00174079" w:rsidRPr="002420E0" w:rsidRDefault="00174079" w:rsidP="000548A7">
      <w:pPr>
        <w:tabs>
          <w:tab w:val="left" w:pos="1551"/>
        </w:tabs>
        <w:spacing w:after="0" w:line="240" w:lineRule="auto"/>
        <w:ind w:firstLine="709"/>
        <w:jc w:val="both"/>
        <w:rPr>
          <w:rFonts w:ascii="Times New Roman" w:hAnsi="Times New Roman" w:cs="Times New Roman"/>
          <w:sz w:val="28"/>
          <w:szCs w:val="28"/>
        </w:rPr>
      </w:pPr>
      <w:r w:rsidRPr="002420E0">
        <w:rPr>
          <w:rFonts w:ascii="Times New Roman" w:hAnsi="Times New Roman" w:cs="Times New Roman"/>
          <w:sz w:val="28"/>
          <w:szCs w:val="28"/>
        </w:rPr>
        <w:t xml:space="preserve">- аккредитовать на 3 года –в случае несоответствия одному стандарту аккредитации при положительных результатах в целом, </w:t>
      </w:r>
    </w:p>
    <w:p w:rsidR="00174079" w:rsidRPr="002420E0" w:rsidRDefault="00174079" w:rsidP="000548A7">
      <w:pPr>
        <w:tabs>
          <w:tab w:val="left" w:pos="1551"/>
        </w:tabs>
        <w:spacing w:after="0" w:line="240" w:lineRule="auto"/>
        <w:ind w:firstLine="709"/>
        <w:jc w:val="both"/>
        <w:rPr>
          <w:rFonts w:ascii="Times New Roman" w:hAnsi="Times New Roman" w:cs="Times New Roman"/>
          <w:sz w:val="28"/>
          <w:szCs w:val="28"/>
        </w:rPr>
      </w:pPr>
      <w:r w:rsidRPr="002420E0">
        <w:rPr>
          <w:rFonts w:ascii="Times New Roman" w:hAnsi="Times New Roman" w:cs="Times New Roman"/>
          <w:sz w:val="28"/>
          <w:szCs w:val="28"/>
        </w:rPr>
        <w:t>- аккредитовать на 1 год в случае несоответствия двум стандартам аккредитации;</w:t>
      </w:r>
    </w:p>
    <w:p w:rsidR="00174079" w:rsidRPr="00FF38F6" w:rsidRDefault="00174079" w:rsidP="000548A7">
      <w:pPr>
        <w:tabs>
          <w:tab w:val="left" w:pos="843"/>
        </w:tabs>
        <w:spacing w:after="0" w:line="240" w:lineRule="auto"/>
        <w:ind w:firstLine="709"/>
        <w:jc w:val="both"/>
        <w:rPr>
          <w:rFonts w:ascii="Times New Roman" w:hAnsi="Times New Roman" w:cs="Times New Roman"/>
          <w:sz w:val="28"/>
          <w:szCs w:val="28"/>
        </w:rPr>
      </w:pPr>
      <w:r w:rsidRPr="002420E0">
        <w:rPr>
          <w:rFonts w:ascii="Times New Roman" w:hAnsi="Times New Roman" w:cs="Times New Roman"/>
          <w:sz w:val="28"/>
          <w:szCs w:val="28"/>
        </w:rPr>
        <w:t>-  отказать в аккредитации в случае   несоответствия трем или более стандартам аккредитации.</w:t>
      </w:r>
    </w:p>
    <w:p w:rsidR="00174079" w:rsidRDefault="00174079" w:rsidP="000548A7">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8.При наличии письменного несогласия учебного з</w:t>
      </w:r>
      <w:r>
        <w:rPr>
          <w:rFonts w:ascii="Times New Roman" w:hAnsi="Times New Roman" w:cs="Times New Roman"/>
          <w:sz w:val="28"/>
          <w:szCs w:val="28"/>
        </w:rPr>
        <w:t>аведения с принятым решением, Агентство</w:t>
      </w:r>
      <w:r w:rsidRPr="00A9183D">
        <w:rPr>
          <w:rFonts w:ascii="Times New Roman" w:hAnsi="Times New Roman" w:cs="Times New Roman"/>
          <w:sz w:val="28"/>
          <w:szCs w:val="28"/>
        </w:rPr>
        <w:t xml:space="preserve"> направляет материалы аккредитации с аргументами независимым экспертам и повторно рассматривает </w:t>
      </w:r>
      <w:proofErr w:type="spellStart"/>
      <w:r w:rsidRPr="00A9183D">
        <w:rPr>
          <w:rFonts w:ascii="Times New Roman" w:hAnsi="Times New Roman" w:cs="Times New Roman"/>
          <w:sz w:val="28"/>
          <w:szCs w:val="28"/>
        </w:rPr>
        <w:t>аккредитационное</w:t>
      </w:r>
      <w:proofErr w:type="spellEnd"/>
      <w:r w:rsidRPr="00A9183D">
        <w:rPr>
          <w:rFonts w:ascii="Times New Roman" w:hAnsi="Times New Roman" w:cs="Times New Roman"/>
          <w:sz w:val="28"/>
          <w:szCs w:val="28"/>
        </w:rPr>
        <w:t xml:space="preserve"> дело с учетом заключения данных экспертов. Принятое решение является окончательным и дальнейшему рассмотрению не подлежит.</w:t>
      </w:r>
    </w:p>
    <w:p w:rsidR="00174079" w:rsidRDefault="00174079" w:rsidP="000548A7">
      <w:pPr>
        <w:spacing w:after="0" w:line="240" w:lineRule="auto"/>
        <w:ind w:firstLine="708"/>
        <w:jc w:val="both"/>
        <w:rPr>
          <w:rFonts w:ascii="Times New Roman" w:hAnsi="Times New Roman" w:cs="Times New Roman"/>
          <w:sz w:val="28"/>
          <w:szCs w:val="28"/>
        </w:rPr>
      </w:pPr>
    </w:p>
    <w:p w:rsidR="00174079" w:rsidRDefault="00174079"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0548A7" w:rsidRDefault="000548A7" w:rsidP="00174079"/>
    <w:p w:rsidR="00174079" w:rsidRPr="001D0208" w:rsidRDefault="004B1CE4" w:rsidP="000915BF">
      <w:pPr>
        <w:spacing w:after="0" w:line="240" w:lineRule="auto"/>
        <w:ind w:firstLine="709"/>
        <w:rPr>
          <w:rFonts w:ascii="Times New Roman" w:hAnsi="Times New Roman" w:cs="Times New Roman"/>
          <w:b/>
          <w:sz w:val="28"/>
          <w:szCs w:val="28"/>
        </w:rPr>
      </w:pPr>
      <w:proofErr w:type="gramStart"/>
      <w:r>
        <w:rPr>
          <w:rFonts w:ascii="Times New Roman" w:hAnsi="Times New Roman" w:cs="Times New Roman"/>
          <w:b/>
          <w:sz w:val="28"/>
          <w:szCs w:val="28"/>
        </w:rPr>
        <w:lastRenderedPageBreak/>
        <w:t>2</w:t>
      </w:r>
      <w:r w:rsidR="000915BF" w:rsidRPr="001D0208">
        <w:rPr>
          <w:rFonts w:ascii="Times New Roman" w:hAnsi="Times New Roman" w:cs="Times New Roman"/>
          <w:b/>
          <w:sz w:val="28"/>
          <w:szCs w:val="28"/>
        </w:rPr>
        <w:t xml:space="preserve"> </w:t>
      </w:r>
      <w:r w:rsidR="000915BF">
        <w:rPr>
          <w:rFonts w:ascii="Times New Roman" w:hAnsi="Times New Roman" w:cs="Times New Roman"/>
          <w:b/>
          <w:sz w:val="28"/>
          <w:szCs w:val="28"/>
        </w:rPr>
        <w:t>.</w:t>
      </w:r>
      <w:r w:rsidR="00174079" w:rsidRPr="001D0208">
        <w:rPr>
          <w:rFonts w:ascii="Times New Roman" w:hAnsi="Times New Roman" w:cs="Times New Roman"/>
          <w:b/>
          <w:sz w:val="28"/>
          <w:szCs w:val="28"/>
        </w:rPr>
        <w:t>ПОЛОЖЕНИЕ</w:t>
      </w:r>
      <w:proofErr w:type="gramEnd"/>
      <w:r w:rsidR="000915BF">
        <w:rPr>
          <w:rFonts w:ascii="Times New Roman" w:hAnsi="Times New Roman" w:cs="Times New Roman"/>
          <w:b/>
          <w:sz w:val="28"/>
          <w:szCs w:val="28"/>
        </w:rPr>
        <w:t xml:space="preserve"> </w:t>
      </w:r>
      <w:r w:rsidR="00174079" w:rsidRPr="001D0208">
        <w:rPr>
          <w:rFonts w:ascii="Times New Roman" w:hAnsi="Times New Roman" w:cs="Times New Roman"/>
          <w:b/>
          <w:sz w:val="28"/>
          <w:szCs w:val="28"/>
        </w:rPr>
        <w:t>ОБ АККРЕДИТАЦИОННОМ СОВЕТЕ ПРИ АГЕНТСТВЕ АККРЕДИТАЦИИ КАЧЕСТВА И РЕЙТИНГА (ААКР)</w:t>
      </w:r>
    </w:p>
    <w:p w:rsidR="00174079" w:rsidRPr="00524889" w:rsidRDefault="00174079" w:rsidP="00174079">
      <w:pPr>
        <w:ind w:firstLine="708"/>
        <w:jc w:val="both"/>
        <w:rPr>
          <w:rFonts w:ascii="Times New Roman" w:hAnsi="Times New Roman" w:cs="Times New Roman"/>
          <w:sz w:val="28"/>
          <w:szCs w:val="28"/>
        </w:rPr>
      </w:pPr>
    </w:p>
    <w:p w:rsidR="00174079" w:rsidRPr="007241BA" w:rsidRDefault="00174079" w:rsidP="000548A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174079" w:rsidRDefault="00174079" w:rsidP="000548A7">
      <w:pPr>
        <w:spacing w:after="0" w:line="240" w:lineRule="auto"/>
        <w:ind w:firstLine="709"/>
        <w:jc w:val="both"/>
        <w:rPr>
          <w:rFonts w:ascii="Times New Roman" w:hAnsi="Times New Roman" w:cs="Times New Roman"/>
          <w:sz w:val="28"/>
          <w:szCs w:val="28"/>
        </w:rPr>
      </w:pPr>
      <w:r w:rsidRPr="00A257AF">
        <w:rPr>
          <w:rFonts w:ascii="Times New Roman" w:hAnsi="Times New Roman" w:cs="Times New Roman"/>
          <w:sz w:val="28"/>
          <w:szCs w:val="28"/>
        </w:rPr>
        <w:t xml:space="preserve">1.1 </w:t>
      </w:r>
      <w:proofErr w:type="spellStart"/>
      <w:r w:rsidRPr="00A257AF">
        <w:rPr>
          <w:rFonts w:ascii="Times New Roman" w:hAnsi="Times New Roman" w:cs="Times New Roman"/>
          <w:sz w:val="28"/>
          <w:szCs w:val="28"/>
        </w:rPr>
        <w:t>Аккредитационный</w:t>
      </w:r>
      <w:proofErr w:type="spellEnd"/>
      <w:r w:rsidRPr="00A257AF">
        <w:rPr>
          <w:rFonts w:ascii="Times New Roman" w:hAnsi="Times New Roman" w:cs="Times New Roman"/>
          <w:sz w:val="28"/>
          <w:szCs w:val="28"/>
        </w:rPr>
        <w:t xml:space="preserve"> совет при Агентстве аккредитации качества и рейтинга (ААКР) (далее – Совет) создается в целях принятия решений по аккредитации образовательных программ или организаций в соответствии с утвержденными</w:t>
      </w:r>
      <w:r w:rsidRPr="00A257AF">
        <w:rPr>
          <w:rFonts w:ascii="Times New Roman" w:hAnsi="Times New Roman" w:cs="Times New Roman"/>
          <w:spacing w:val="19"/>
          <w:sz w:val="28"/>
          <w:szCs w:val="28"/>
        </w:rPr>
        <w:t xml:space="preserve"> </w:t>
      </w:r>
      <w:r w:rsidRPr="00A257AF">
        <w:rPr>
          <w:rFonts w:ascii="Times New Roman" w:hAnsi="Times New Roman" w:cs="Times New Roman"/>
          <w:bCs/>
          <w:sz w:val="28"/>
          <w:szCs w:val="28"/>
        </w:rPr>
        <w:t xml:space="preserve">нормативными правовыми актами и изложенными в них требованиями, (приложение 3) предъявляемыми к аккредитуемым образовательным организациям начального, среднего и высшего профессионального образования </w:t>
      </w:r>
      <w:proofErr w:type="spellStart"/>
      <w:r w:rsidRPr="00A257AF">
        <w:rPr>
          <w:rFonts w:ascii="Times New Roman" w:hAnsi="Times New Roman" w:cs="Times New Roman"/>
          <w:bCs/>
          <w:sz w:val="28"/>
          <w:szCs w:val="28"/>
        </w:rPr>
        <w:t>Кыргызской</w:t>
      </w:r>
      <w:proofErr w:type="spellEnd"/>
      <w:r w:rsidRPr="00A257AF">
        <w:rPr>
          <w:rFonts w:ascii="Times New Roman" w:hAnsi="Times New Roman" w:cs="Times New Roman"/>
          <w:bCs/>
          <w:sz w:val="28"/>
          <w:szCs w:val="28"/>
        </w:rPr>
        <w:t xml:space="preserve"> Республики</w:t>
      </w:r>
      <w:r w:rsidRPr="00A257AF">
        <w:rPr>
          <w:rFonts w:ascii="Times New Roman" w:hAnsi="Times New Roman" w:cs="Times New Roman"/>
          <w:sz w:val="28"/>
          <w:szCs w:val="28"/>
        </w:rPr>
        <w:t xml:space="preserve"> в редакции постановления Правительства КР от 15 мая 2024 года № 246</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1.2 Совет является высшим органом</w:t>
      </w:r>
      <w:r>
        <w:rPr>
          <w:rFonts w:ascii="Times New Roman" w:hAnsi="Times New Roman" w:cs="Times New Roman"/>
          <w:sz w:val="28"/>
          <w:szCs w:val="28"/>
        </w:rPr>
        <w:t xml:space="preserve"> Агентства</w:t>
      </w:r>
      <w:r w:rsidRPr="00524889">
        <w:rPr>
          <w:rFonts w:ascii="Times New Roman" w:hAnsi="Times New Roman" w:cs="Times New Roman"/>
          <w:sz w:val="28"/>
          <w:szCs w:val="28"/>
        </w:rPr>
        <w:t>, принимающим решения по аккредитации</w:t>
      </w:r>
      <w:r>
        <w:rPr>
          <w:rFonts w:ascii="Times New Roman" w:hAnsi="Times New Roman" w:cs="Times New Roman"/>
          <w:sz w:val="28"/>
          <w:szCs w:val="28"/>
        </w:rPr>
        <w:t xml:space="preserve"> образовательных программ или институциональной аккредитации</w:t>
      </w:r>
      <w:r w:rsidRPr="00524889">
        <w:rPr>
          <w:rFonts w:ascii="Times New Roman" w:hAnsi="Times New Roman" w:cs="Times New Roman"/>
          <w:sz w:val="28"/>
          <w:szCs w:val="28"/>
        </w:rPr>
        <w:t>.</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1.3 Совет в своей деятельности руководствуется</w:t>
      </w:r>
      <w:r>
        <w:rPr>
          <w:rFonts w:ascii="Times New Roman" w:hAnsi="Times New Roman" w:cs="Times New Roman"/>
          <w:sz w:val="28"/>
          <w:szCs w:val="28"/>
        </w:rPr>
        <w:t xml:space="preserve"> Основным законом КР </w:t>
      </w:r>
      <w:r w:rsidRPr="00524889">
        <w:rPr>
          <w:rFonts w:ascii="Times New Roman" w:hAnsi="Times New Roman" w:cs="Times New Roman"/>
          <w:sz w:val="28"/>
          <w:szCs w:val="28"/>
        </w:rPr>
        <w:t>Конституцией</w:t>
      </w:r>
      <w:r>
        <w:rPr>
          <w:rFonts w:ascii="Times New Roman" w:hAnsi="Times New Roman" w:cs="Times New Roman"/>
          <w:sz w:val="28"/>
          <w:szCs w:val="28"/>
        </w:rPr>
        <w:t xml:space="preserve"> и З</w:t>
      </w:r>
      <w:r w:rsidRPr="00524889">
        <w:rPr>
          <w:rFonts w:ascii="Times New Roman" w:hAnsi="Times New Roman" w:cs="Times New Roman"/>
          <w:sz w:val="28"/>
          <w:szCs w:val="28"/>
        </w:rPr>
        <w:t>аконами,</w:t>
      </w:r>
      <w:r>
        <w:rPr>
          <w:rFonts w:ascii="Times New Roman" w:hAnsi="Times New Roman" w:cs="Times New Roman"/>
          <w:sz w:val="28"/>
          <w:szCs w:val="28"/>
        </w:rPr>
        <w:t xml:space="preserve"> и нормативными документами</w:t>
      </w:r>
      <w:r w:rsidRPr="00524889">
        <w:rPr>
          <w:rFonts w:ascii="Times New Roman" w:hAnsi="Times New Roman" w:cs="Times New Roman"/>
          <w:sz w:val="28"/>
          <w:szCs w:val="28"/>
        </w:rPr>
        <w:t xml:space="preserve"> </w:t>
      </w:r>
      <w:proofErr w:type="spellStart"/>
      <w:r w:rsidRPr="00524889">
        <w:rPr>
          <w:rFonts w:ascii="Times New Roman" w:hAnsi="Times New Roman" w:cs="Times New Roman"/>
          <w:sz w:val="28"/>
          <w:szCs w:val="28"/>
        </w:rPr>
        <w:t>Кыргызской</w:t>
      </w:r>
      <w:proofErr w:type="spellEnd"/>
      <w:r w:rsidRPr="00524889">
        <w:rPr>
          <w:rFonts w:ascii="Times New Roman" w:hAnsi="Times New Roman" w:cs="Times New Roman"/>
          <w:sz w:val="28"/>
          <w:szCs w:val="28"/>
        </w:rPr>
        <w:t xml:space="preserve"> Республики</w:t>
      </w:r>
      <w:r>
        <w:rPr>
          <w:rFonts w:ascii="Times New Roman" w:hAnsi="Times New Roman" w:cs="Times New Roman"/>
          <w:sz w:val="28"/>
          <w:szCs w:val="28"/>
        </w:rPr>
        <w:t xml:space="preserve"> в области среднего, средне-профессионального и высшего профессионального образования</w:t>
      </w:r>
      <w:r w:rsidRPr="00524889">
        <w:rPr>
          <w:rFonts w:ascii="Times New Roman" w:hAnsi="Times New Roman" w:cs="Times New Roman"/>
          <w:sz w:val="28"/>
          <w:szCs w:val="28"/>
        </w:rPr>
        <w:t>, международными нормами и</w:t>
      </w:r>
      <w:r>
        <w:rPr>
          <w:rFonts w:ascii="Times New Roman" w:hAnsi="Times New Roman" w:cs="Times New Roman"/>
          <w:sz w:val="28"/>
          <w:szCs w:val="28"/>
        </w:rPr>
        <w:t xml:space="preserve"> внутренними</w:t>
      </w:r>
      <w:r w:rsidRPr="00524889">
        <w:rPr>
          <w:rFonts w:ascii="Times New Roman" w:hAnsi="Times New Roman" w:cs="Times New Roman"/>
          <w:sz w:val="28"/>
          <w:szCs w:val="28"/>
        </w:rPr>
        <w:t xml:space="preserve"> нормативными документами ААКР. </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1.4 Деятельность Совета базируется на принципах социального партнерства с государственными органами, бизнес-сообществом, гражданским сектором и другими заинтересованными сторонами в сфере образования. </w:t>
      </w:r>
    </w:p>
    <w:p w:rsidR="00174079" w:rsidRPr="007241BA" w:rsidRDefault="00174079" w:rsidP="000548A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2. Задачи </w:t>
      </w:r>
      <w:proofErr w:type="spellStart"/>
      <w:r>
        <w:rPr>
          <w:rFonts w:ascii="Times New Roman" w:hAnsi="Times New Roman" w:cs="Times New Roman"/>
          <w:b/>
          <w:sz w:val="28"/>
          <w:szCs w:val="28"/>
        </w:rPr>
        <w:t>Аккредитационного</w:t>
      </w:r>
      <w:proofErr w:type="spellEnd"/>
      <w:r>
        <w:rPr>
          <w:rFonts w:ascii="Times New Roman" w:hAnsi="Times New Roman" w:cs="Times New Roman"/>
          <w:b/>
          <w:sz w:val="28"/>
          <w:szCs w:val="28"/>
        </w:rPr>
        <w:t xml:space="preserve"> Совета</w:t>
      </w:r>
    </w:p>
    <w:p w:rsidR="00174079" w:rsidRPr="00524889" w:rsidRDefault="00174079" w:rsidP="000548A7">
      <w:pPr>
        <w:spacing w:after="0" w:line="240" w:lineRule="auto"/>
        <w:ind w:firstLine="708"/>
        <w:jc w:val="both"/>
        <w:rPr>
          <w:rFonts w:ascii="Times New Roman" w:hAnsi="Times New Roman" w:cs="Times New Roman"/>
          <w:sz w:val="28"/>
          <w:szCs w:val="28"/>
        </w:rPr>
      </w:pPr>
      <w:r w:rsidRPr="00524889">
        <w:rPr>
          <w:rFonts w:ascii="Times New Roman" w:hAnsi="Times New Roman" w:cs="Times New Roman"/>
          <w:sz w:val="28"/>
          <w:szCs w:val="28"/>
        </w:rPr>
        <w:t xml:space="preserve">2.1 Основными задачами Совета являются: </w:t>
      </w:r>
    </w:p>
    <w:p w:rsidR="00174079" w:rsidRPr="00524889" w:rsidRDefault="00174079" w:rsidP="000548A7">
      <w:pPr>
        <w:spacing w:after="0" w:line="240" w:lineRule="auto"/>
        <w:ind w:firstLine="708"/>
        <w:jc w:val="both"/>
        <w:rPr>
          <w:rFonts w:ascii="Times New Roman" w:hAnsi="Times New Roman" w:cs="Times New Roman"/>
          <w:sz w:val="28"/>
          <w:szCs w:val="28"/>
        </w:rPr>
      </w:pPr>
      <w:r w:rsidRPr="00524889">
        <w:rPr>
          <w:rFonts w:ascii="Times New Roman" w:hAnsi="Times New Roman" w:cs="Times New Roman"/>
          <w:sz w:val="28"/>
          <w:szCs w:val="28"/>
        </w:rPr>
        <w:t xml:space="preserve">- повышение качества и </w:t>
      </w:r>
      <w:r>
        <w:rPr>
          <w:rFonts w:ascii="Times New Roman" w:hAnsi="Times New Roman" w:cs="Times New Roman"/>
          <w:sz w:val="28"/>
          <w:szCs w:val="28"/>
        </w:rPr>
        <w:t xml:space="preserve">формирования </w:t>
      </w:r>
      <w:r w:rsidRPr="00524889">
        <w:rPr>
          <w:rFonts w:ascii="Times New Roman" w:hAnsi="Times New Roman" w:cs="Times New Roman"/>
          <w:sz w:val="28"/>
          <w:szCs w:val="28"/>
        </w:rPr>
        <w:t xml:space="preserve">конкурентоспособности профессионального образования </w:t>
      </w:r>
      <w:proofErr w:type="spellStart"/>
      <w:r w:rsidRPr="00524889">
        <w:rPr>
          <w:rFonts w:ascii="Times New Roman" w:hAnsi="Times New Roman" w:cs="Times New Roman"/>
          <w:sz w:val="28"/>
          <w:szCs w:val="28"/>
        </w:rPr>
        <w:t>Кыргызской</w:t>
      </w:r>
      <w:proofErr w:type="spellEnd"/>
      <w:r w:rsidRPr="00524889">
        <w:rPr>
          <w:rFonts w:ascii="Times New Roman" w:hAnsi="Times New Roman" w:cs="Times New Roman"/>
          <w:sz w:val="28"/>
          <w:szCs w:val="28"/>
        </w:rPr>
        <w:t xml:space="preserve"> Республики на национальном и международном уровнях через </w:t>
      </w:r>
      <w:r>
        <w:rPr>
          <w:rFonts w:ascii="Times New Roman" w:hAnsi="Times New Roman" w:cs="Times New Roman"/>
          <w:sz w:val="28"/>
          <w:szCs w:val="28"/>
        </w:rPr>
        <w:t xml:space="preserve">составление объективной оценки, реализующихся образовательных программ и подготовки специалистов учебными заведениями среднего, средне – профессионального и высшего профессионального образования, </w:t>
      </w:r>
      <w:r w:rsidRPr="00524889">
        <w:rPr>
          <w:rFonts w:ascii="Times New Roman" w:hAnsi="Times New Roman" w:cs="Times New Roman"/>
          <w:sz w:val="28"/>
          <w:szCs w:val="28"/>
        </w:rPr>
        <w:t xml:space="preserve">принятие объективных и прозрачных </w:t>
      </w:r>
      <w:proofErr w:type="spellStart"/>
      <w:r w:rsidRPr="00524889">
        <w:rPr>
          <w:rFonts w:ascii="Times New Roman" w:hAnsi="Times New Roman" w:cs="Times New Roman"/>
          <w:sz w:val="28"/>
          <w:szCs w:val="28"/>
        </w:rPr>
        <w:t>аккредитационных</w:t>
      </w:r>
      <w:proofErr w:type="spellEnd"/>
      <w:r w:rsidRPr="00524889">
        <w:rPr>
          <w:rFonts w:ascii="Times New Roman" w:hAnsi="Times New Roman" w:cs="Times New Roman"/>
          <w:sz w:val="28"/>
          <w:szCs w:val="28"/>
        </w:rPr>
        <w:t xml:space="preserve"> решений, способствующих</w:t>
      </w:r>
      <w:r>
        <w:rPr>
          <w:rFonts w:ascii="Times New Roman" w:hAnsi="Times New Roman" w:cs="Times New Roman"/>
          <w:sz w:val="28"/>
          <w:szCs w:val="28"/>
        </w:rPr>
        <w:t xml:space="preserve"> формированию новых профессиональных компетенций, навыков  и знаний,</w:t>
      </w:r>
      <w:r w:rsidRPr="00524889">
        <w:rPr>
          <w:rFonts w:ascii="Times New Roman" w:hAnsi="Times New Roman" w:cs="Times New Roman"/>
          <w:sz w:val="28"/>
          <w:szCs w:val="28"/>
        </w:rPr>
        <w:t xml:space="preserve"> повышению</w:t>
      </w:r>
      <w:r>
        <w:rPr>
          <w:rFonts w:ascii="Times New Roman" w:hAnsi="Times New Roman" w:cs="Times New Roman"/>
          <w:sz w:val="28"/>
          <w:szCs w:val="28"/>
        </w:rPr>
        <w:t xml:space="preserve"> уровня подготовки и</w:t>
      </w:r>
      <w:r w:rsidRPr="00524889">
        <w:rPr>
          <w:rFonts w:ascii="Times New Roman" w:hAnsi="Times New Roman" w:cs="Times New Roman"/>
          <w:sz w:val="28"/>
          <w:szCs w:val="28"/>
        </w:rPr>
        <w:t xml:space="preserve"> качества образования; </w:t>
      </w:r>
    </w:p>
    <w:p w:rsidR="00174079" w:rsidRDefault="00174079" w:rsidP="000548A7">
      <w:pPr>
        <w:spacing w:after="0" w:line="240" w:lineRule="auto"/>
        <w:ind w:firstLine="708"/>
        <w:jc w:val="both"/>
        <w:rPr>
          <w:rFonts w:ascii="Times New Roman" w:hAnsi="Times New Roman" w:cs="Times New Roman"/>
          <w:sz w:val="28"/>
          <w:szCs w:val="28"/>
        </w:rPr>
      </w:pPr>
      <w:r w:rsidRPr="00524889">
        <w:rPr>
          <w:rFonts w:ascii="Times New Roman" w:hAnsi="Times New Roman" w:cs="Times New Roman"/>
          <w:sz w:val="28"/>
          <w:szCs w:val="28"/>
        </w:rPr>
        <w:t>-</w:t>
      </w:r>
      <w:r>
        <w:rPr>
          <w:rFonts w:ascii="Times New Roman" w:hAnsi="Times New Roman" w:cs="Times New Roman"/>
          <w:sz w:val="28"/>
          <w:szCs w:val="28"/>
        </w:rPr>
        <w:t>оказание помощи в совершенствовании</w:t>
      </w:r>
      <w:r w:rsidRPr="00524889">
        <w:rPr>
          <w:rFonts w:ascii="Times New Roman" w:hAnsi="Times New Roman" w:cs="Times New Roman"/>
          <w:sz w:val="28"/>
          <w:szCs w:val="28"/>
        </w:rPr>
        <w:t xml:space="preserve"> механизмов гарантии качества профессионального образования</w:t>
      </w:r>
      <w:r>
        <w:rPr>
          <w:rFonts w:ascii="Times New Roman" w:hAnsi="Times New Roman" w:cs="Times New Roman"/>
          <w:sz w:val="28"/>
          <w:szCs w:val="28"/>
        </w:rPr>
        <w:t xml:space="preserve"> в учебных заведениях</w:t>
      </w:r>
      <w:r w:rsidRPr="00524889">
        <w:rPr>
          <w:rFonts w:ascii="Times New Roman" w:hAnsi="Times New Roman" w:cs="Times New Roman"/>
          <w:sz w:val="28"/>
          <w:szCs w:val="28"/>
        </w:rPr>
        <w:t xml:space="preserve"> и предоставление общественности объективной и достоверной информации об этой работе</w:t>
      </w:r>
      <w:r>
        <w:rPr>
          <w:rFonts w:ascii="Times New Roman" w:hAnsi="Times New Roman" w:cs="Times New Roman"/>
          <w:sz w:val="28"/>
          <w:szCs w:val="28"/>
        </w:rPr>
        <w:t>, повышение имиджа учебного заведения</w:t>
      </w:r>
      <w:r w:rsidRPr="00524889">
        <w:rPr>
          <w:rFonts w:ascii="Times New Roman" w:hAnsi="Times New Roman" w:cs="Times New Roman"/>
          <w:sz w:val="28"/>
          <w:szCs w:val="28"/>
        </w:rPr>
        <w:t xml:space="preserve">; </w:t>
      </w:r>
    </w:p>
    <w:p w:rsidR="00174079" w:rsidRPr="00524889" w:rsidRDefault="00174079" w:rsidP="000548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524889">
        <w:rPr>
          <w:rFonts w:ascii="Times New Roman" w:hAnsi="Times New Roman" w:cs="Times New Roman"/>
          <w:sz w:val="28"/>
          <w:szCs w:val="28"/>
        </w:rPr>
        <w:t xml:space="preserve">продвижение </w:t>
      </w:r>
      <w:r>
        <w:rPr>
          <w:rFonts w:ascii="Times New Roman" w:hAnsi="Times New Roman" w:cs="Times New Roman"/>
          <w:sz w:val="28"/>
          <w:szCs w:val="28"/>
        </w:rPr>
        <w:t xml:space="preserve">современной </w:t>
      </w:r>
      <w:r w:rsidRPr="00524889">
        <w:rPr>
          <w:rFonts w:ascii="Times New Roman" w:hAnsi="Times New Roman" w:cs="Times New Roman"/>
          <w:sz w:val="28"/>
          <w:szCs w:val="28"/>
        </w:rPr>
        <w:t>образовательной политики в сфере</w:t>
      </w:r>
      <w:r>
        <w:rPr>
          <w:rFonts w:ascii="Times New Roman" w:hAnsi="Times New Roman" w:cs="Times New Roman"/>
          <w:sz w:val="28"/>
          <w:szCs w:val="28"/>
        </w:rPr>
        <w:t xml:space="preserve"> повышения и гарантии</w:t>
      </w:r>
      <w:r w:rsidRPr="00524889">
        <w:rPr>
          <w:rFonts w:ascii="Times New Roman" w:hAnsi="Times New Roman" w:cs="Times New Roman"/>
          <w:sz w:val="28"/>
          <w:szCs w:val="28"/>
        </w:rPr>
        <w:t xml:space="preserve"> качества</w:t>
      </w:r>
      <w:r>
        <w:rPr>
          <w:rFonts w:ascii="Times New Roman" w:hAnsi="Times New Roman" w:cs="Times New Roman"/>
          <w:sz w:val="28"/>
          <w:szCs w:val="28"/>
        </w:rPr>
        <w:t xml:space="preserve"> среднего, средне-профессионального</w:t>
      </w:r>
      <w:r w:rsidRPr="00524889">
        <w:rPr>
          <w:rFonts w:ascii="Times New Roman" w:hAnsi="Times New Roman" w:cs="Times New Roman"/>
          <w:sz w:val="28"/>
          <w:szCs w:val="28"/>
        </w:rPr>
        <w:t xml:space="preserve"> </w:t>
      </w:r>
      <w:r>
        <w:rPr>
          <w:rFonts w:ascii="Times New Roman" w:hAnsi="Times New Roman" w:cs="Times New Roman"/>
          <w:sz w:val="28"/>
          <w:szCs w:val="28"/>
        </w:rPr>
        <w:t xml:space="preserve">и высшего </w:t>
      </w:r>
      <w:r w:rsidRPr="00524889">
        <w:rPr>
          <w:rFonts w:ascii="Times New Roman" w:hAnsi="Times New Roman" w:cs="Times New Roman"/>
          <w:sz w:val="28"/>
          <w:szCs w:val="28"/>
        </w:rPr>
        <w:t>профессионального образования.</w:t>
      </w:r>
    </w:p>
    <w:p w:rsidR="00174079" w:rsidRPr="00524889" w:rsidRDefault="00174079" w:rsidP="000548A7">
      <w:pPr>
        <w:spacing w:after="0" w:line="240" w:lineRule="auto"/>
        <w:ind w:firstLine="708"/>
        <w:jc w:val="both"/>
        <w:rPr>
          <w:rFonts w:ascii="Times New Roman" w:hAnsi="Times New Roman" w:cs="Times New Roman"/>
          <w:sz w:val="28"/>
          <w:szCs w:val="28"/>
        </w:rPr>
      </w:pPr>
      <w:r w:rsidRPr="00524889">
        <w:rPr>
          <w:rFonts w:ascii="Times New Roman" w:hAnsi="Times New Roman" w:cs="Times New Roman"/>
          <w:sz w:val="28"/>
          <w:szCs w:val="28"/>
        </w:rPr>
        <w:lastRenderedPageBreak/>
        <w:t xml:space="preserve"> 2.2 Совет </w:t>
      </w:r>
      <w:r>
        <w:rPr>
          <w:rFonts w:ascii="Times New Roman" w:hAnsi="Times New Roman" w:cs="Times New Roman"/>
          <w:sz w:val="28"/>
          <w:szCs w:val="28"/>
        </w:rPr>
        <w:t>должен принимать независимые и объективные</w:t>
      </w:r>
      <w:r w:rsidRPr="00524889">
        <w:rPr>
          <w:rFonts w:ascii="Times New Roman" w:hAnsi="Times New Roman" w:cs="Times New Roman"/>
          <w:sz w:val="28"/>
          <w:szCs w:val="28"/>
        </w:rPr>
        <w:t xml:space="preserve"> решения по аккредитации образовательных программ и организаций, предусмотренной действующим законодательством </w:t>
      </w:r>
      <w:proofErr w:type="spellStart"/>
      <w:r w:rsidRPr="00524889">
        <w:rPr>
          <w:rFonts w:ascii="Times New Roman" w:hAnsi="Times New Roman" w:cs="Times New Roman"/>
          <w:sz w:val="28"/>
          <w:szCs w:val="28"/>
        </w:rPr>
        <w:t>Кыргызской</w:t>
      </w:r>
      <w:proofErr w:type="spellEnd"/>
      <w:r w:rsidRPr="00524889">
        <w:rPr>
          <w:rFonts w:ascii="Times New Roman" w:hAnsi="Times New Roman" w:cs="Times New Roman"/>
          <w:sz w:val="28"/>
          <w:szCs w:val="28"/>
        </w:rPr>
        <w:t xml:space="preserve"> Республики, а именно по: </w:t>
      </w:r>
    </w:p>
    <w:p w:rsidR="00174079" w:rsidRPr="00A257AF" w:rsidRDefault="00174079" w:rsidP="000548A7">
      <w:pPr>
        <w:pStyle w:val="tkTekst"/>
        <w:spacing w:after="0" w:line="240" w:lineRule="auto"/>
        <w:ind w:firstLine="709"/>
        <w:rPr>
          <w:rFonts w:ascii="Times New Roman" w:hAnsi="Times New Roman" w:cs="Times New Roman"/>
          <w:bCs/>
          <w:sz w:val="28"/>
          <w:szCs w:val="28"/>
        </w:rPr>
      </w:pPr>
      <w:r w:rsidRPr="00A257AF">
        <w:rPr>
          <w:rFonts w:ascii="Times New Roman" w:hAnsi="Times New Roman" w:cs="Times New Roman"/>
          <w:sz w:val="28"/>
          <w:szCs w:val="28"/>
        </w:rPr>
        <w:t xml:space="preserve">1) </w:t>
      </w:r>
      <w:r w:rsidRPr="00A257AF">
        <w:rPr>
          <w:rFonts w:ascii="Times New Roman" w:hAnsi="Times New Roman" w:cs="Times New Roman"/>
          <w:b/>
          <w:bCs/>
          <w:sz w:val="28"/>
          <w:szCs w:val="28"/>
        </w:rPr>
        <w:t xml:space="preserve">- </w:t>
      </w:r>
      <w:r w:rsidRPr="00A257AF">
        <w:rPr>
          <w:rFonts w:ascii="Times New Roman" w:hAnsi="Times New Roman" w:cs="Times New Roman"/>
          <w:bCs/>
          <w:i/>
          <w:sz w:val="28"/>
          <w:szCs w:val="28"/>
        </w:rPr>
        <w:t>институциональной аккредитации</w:t>
      </w:r>
      <w:r w:rsidRPr="00A257AF">
        <w:rPr>
          <w:rFonts w:ascii="Times New Roman" w:hAnsi="Times New Roman" w:cs="Times New Roman"/>
          <w:b/>
          <w:bCs/>
          <w:sz w:val="28"/>
          <w:szCs w:val="28"/>
        </w:rPr>
        <w:t xml:space="preserve"> – </w:t>
      </w:r>
      <w:r w:rsidRPr="00A257AF">
        <w:rPr>
          <w:rFonts w:ascii="Times New Roman" w:hAnsi="Times New Roman" w:cs="Times New Roman"/>
          <w:bCs/>
          <w:sz w:val="28"/>
          <w:szCs w:val="28"/>
        </w:rPr>
        <w:t>это подтверждение и/или опровержение заявленного статуса образовательной организации как гаранта образовательных ценностей, ее социальной задачи в обществе и необходимости удовлетворения потребностей общества в профессиональной подготовке кадров.</w:t>
      </w:r>
    </w:p>
    <w:p w:rsidR="00174079" w:rsidRPr="00531FB3" w:rsidRDefault="00174079" w:rsidP="000548A7">
      <w:pPr>
        <w:pStyle w:val="tkTekst"/>
        <w:spacing w:after="0" w:line="240" w:lineRule="auto"/>
        <w:ind w:firstLine="708"/>
        <w:rPr>
          <w:rFonts w:ascii="Times New Roman" w:hAnsi="Times New Roman" w:cs="Times New Roman"/>
          <w:sz w:val="28"/>
          <w:szCs w:val="28"/>
        </w:rPr>
      </w:pPr>
      <w:r w:rsidRPr="00A257AF">
        <w:rPr>
          <w:rFonts w:ascii="Times New Roman" w:hAnsi="Times New Roman" w:cs="Times New Roman"/>
          <w:sz w:val="28"/>
          <w:szCs w:val="28"/>
        </w:rPr>
        <w:t>2</w:t>
      </w:r>
      <w:r w:rsidRPr="00A257AF">
        <w:rPr>
          <w:rFonts w:ascii="Times New Roman" w:hAnsi="Times New Roman" w:cs="Times New Roman"/>
          <w:i/>
          <w:sz w:val="28"/>
          <w:szCs w:val="28"/>
        </w:rPr>
        <w:t>) программной аккредитации</w:t>
      </w:r>
      <w:r w:rsidRPr="00A257AF">
        <w:rPr>
          <w:rFonts w:ascii="Times New Roman" w:hAnsi="Times New Roman" w:cs="Times New Roman"/>
          <w:sz w:val="28"/>
          <w:szCs w:val="28"/>
        </w:rPr>
        <w:t xml:space="preserve"> - это установление соответствия подготовки образовательной организацией по заявленным программам, принятым в Агентстве стандартам, процедурам и правилам.</w:t>
      </w:r>
    </w:p>
    <w:p w:rsidR="00174079" w:rsidRPr="007241BA" w:rsidRDefault="00174079" w:rsidP="000548A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3.  Функции </w:t>
      </w:r>
      <w:proofErr w:type="spellStart"/>
      <w:r>
        <w:rPr>
          <w:rFonts w:ascii="Times New Roman" w:hAnsi="Times New Roman" w:cs="Times New Roman"/>
          <w:b/>
          <w:sz w:val="28"/>
          <w:szCs w:val="28"/>
        </w:rPr>
        <w:t>Аккредитационного</w:t>
      </w:r>
      <w:proofErr w:type="spellEnd"/>
      <w:r>
        <w:rPr>
          <w:rFonts w:ascii="Times New Roman" w:hAnsi="Times New Roman" w:cs="Times New Roman"/>
          <w:b/>
          <w:sz w:val="28"/>
          <w:szCs w:val="28"/>
        </w:rPr>
        <w:t xml:space="preserve"> Совета</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Основными функциями Совета являются:</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 реализация задач данного Положения;</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принятие</w:t>
      </w:r>
      <w:r>
        <w:rPr>
          <w:rFonts w:ascii="Times New Roman" w:hAnsi="Times New Roman" w:cs="Times New Roman"/>
          <w:sz w:val="28"/>
          <w:szCs w:val="28"/>
        </w:rPr>
        <w:t xml:space="preserve"> независимых и объективных</w:t>
      </w:r>
      <w:r w:rsidRPr="00524889">
        <w:rPr>
          <w:rFonts w:ascii="Times New Roman" w:hAnsi="Times New Roman" w:cs="Times New Roman"/>
          <w:sz w:val="28"/>
          <w:szCs w:val="28"/>
        </w:rPr>
        <w:t xml:space="preserve"> решений на основе </w:t>
      </w:r>
      <w:r>
        <w:rPr>
          <w:rFonts w:ascii="Times New Roman" w:hAnsi="Times New Roman" w:cs="Times New Roman"/>
          <w:sz w:val="28"/>
          <w:szCs w:val="28"/>
        </w:rPr>
        <w:t xml:space="preserve">представленных </w:t>
      </w:r>
      <w:r w:rsidRPr="00524889">
        <w:rPr>
          <w:rFonts w:ascii="Times New Roman" w:hAnsi="Times New Roman" w:cs="Times New Roman"/>
          <w:sz w:val="28"/>
          <w:szCs w:val="28"/>
        </w:rPr>
        <w:t>заключительных отчетов по результ</w:t>
      </w:r>
      <w:r>
        <w:rPr>
          <w:rFonts w:ascii="Times New Roman" w:hAnsi="Times New Roman" w:cs="Times New Roman"/>
          <w:sz w:val="28"/>
          <w:szCs w:val="28"/>
        </w:rPr>
        <w:t>атам внешней оценки и докладов П</w:t>
      </w:r>
      <w:r w:rsidRPr="00524889">
        <w:rPr>
          <w:rFonts w:ascii="Times New Roman" w:hAnsi="Times New Roman" w:cs="Times New Roman"/>
          <w:sz w:val="28"/>
          <w:szCs w:val="28"/>
        </w:rPr>
        <w:t xml:space="preserve">редседателей экспертных комиссий; </w:t>
      </w:r>
    </w:p>
    <w:p w:rsidR="0017407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мониторинг и</w:t>
      </w:r>
      <w:r>
        <w:rPr>
          <w:rFonts w:ascii="Times New Roman" w:hAnsi="Times New Roman" w:cs="Times New Roman"/>
          <w:sz w:val="28"/>
          <w:szCs w:val="28"/>
        </w:rPr>
        <w:t xml:space="preserve"> объективная </w:t>
      </w:r>
      <w:r w:rsidRPr="00524889">
        <w:rPr>
          <w:rFonts w:ascii="Times New Roman" w:hAnsi="Times New Roman" w:cs="Times New Roman"/>
          <w:sz w:val="28"/>
          <w:szCs w:val="28"/>
        </w:rPr>
        <w:t>оценка</w:t>
      </w:r>
      <w:r>
        <w:rPr>
          <w:rFonts w:ascii="Times New Roman" w:hAnsi="Times New Roman" w:cs="Times New Roman"/>
          <w:sz w:val="28"/>
          <w:szCs w:val="28"/>
        </w:rPr>
        <w:t xml:space="preserve"> образовательной программы или учебного заведения</w:t>
      </w:r>
      <w:r w:rsidRPr="00524889">
        <w:rPr>
          <w:rFonts w:ascii="Times New Roman" w:hAnsi="Times New Roman" w:cs="Times New Roman"/>
          <w:sz w:val="28"/>
          <w:szCs w:val="28"/>
        </w:rPr>
        <w:t xml:space="preserve">, работа с </w:t>
      </w:r>
      <w:r>
        <w:rPr>
          <w:rFonts w:ascii="Times New Roman" w:hAnsi="Times New Roman" w:cs="Times New Roman"/>
          <w:sz w:val="28"/>
          <w:szCs w:val="28"/>
        </w:rPr>
        <w:t xml:space="preserve">социальными партнерами и </w:t>
      </w:r>
      <w:r w:rsidRPr="00524889">
        <w:rPr>
          <w:rFonts w:ascii="Times New Roman" w:hAnsi="Times New Roman" w:cs="Times New Roman"/>
          <w:sz w:val="28"/>
          <w:szCs w:val="28"/>
        </w:rPr>
        <w:t xml:space="preserve">общественностью в рамках деятельности агентства; </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рассмотрение апелляций образовательных организаций на </w:t>
      </w:r>
      <w:r>
        <w:rPr>
          <w:rFonts w:ascii="Times New Roman" w:hAnsi="Times New Roman" w:cs="Times New Roman"/>
          <w:sz w:val="28"/>
          <w:szCs w:val="28"/>
        </w:rPr>
        <w:t xml:space="preserve">принятые </w:t>
      </w:r>
      <w:proofErr w:type="spellStart"/>
      <w:r>
        <w:rPr>
          <w:rFonts w:ascii="Times New Roman" w:hAnsi="Times New Roman" w:cs="Times New Roman"/>
          <w:sz w:val="28"/>
          <w:szCs w:val="28"/>
        </w:rPr>
        <w:t>Аккредитационным</w:t>
      </w:r>
      <w:proofErr w:type="spellEnd"/>
      <w:r>
        <w:rPr>
          <w:rFonts w:ascii="Times New Roman" w:hAnsi="Times New Roman" w:cs="Times New Roman"/>
          <w:sz w:val="28"/>
          <w:szCs w:val="28"/>
        </w:rPr>
        <w:t xml:space="preserve"> Советом </w:t>
      </w:r>
      <w:r w:rsidRPr="00524889">
        <w:rPr>
          <w:rFonts w:ascii="Times New Roman" w:hAnsi="Times New Roman" w:cs="Times New Roman"/>
          <w:sz w:val="28"/>
          <w:szCs w:val="28"/>
        </w:rPr>
        <w:t xml:space="preserve">решения и принятие по ним </w:t>
      </w:r>
      <w:r>
        <w:rPr>
          <w:rFonts w:ascii="Times New Roman" w:hAnsi="Times New Roman" w:cs="Times New Roman"/>
          <w:sz w:val="28"/>
          <w:szCs w:val="28"/>
        </w:rPr>
        <w:t xml:space="preserve">окончательных </w:t>
      </w:r>
      <w:r w:rsidRPr="00524889">
        <w:rPr>
          <w:rFonts w:ascii="Times New Roman" w:hAnsi="Times New Roman" w:cs="Times New Roman"/>
          <w:sz w:val="28"/>
          <w:szCs w:val="28"/>
        </w:rPr>
        <w:t>решений.</w:t>
      </w:r>
    </w:p>
    <w:p w:rsidR="00174079" w:rsidRPr="007241BA" w:rsidRDefault="00174079" w:rsidP="000548A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 4. Права и обязанности</w:t>
      </w:r>
    </w:p>
    <w:p w:rsidR="0017407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4.1 Для осуществления своих функций Совет в пределах своей компетенции вправе: </w:t>
      </w:r>
    </w:p>
    <w:p w:rsidR="0017407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привлекать в установленном порядке независимых экспертов</w:t>
      </w:r>
      <w:r>
        <w:rPr>
          <w:rFonts w:ascii="Times New Roman" w:hAnsi="Times New Roman" w:cs="Times New Roman"/>
          <w:sz w:val="28"/>
          <w:szCs w:val="28"/>
        </w:rPr>
        <w:t xml:space="preserve"> со стороны</w:t>
      </w:r>
      <w:r w:rsidRPr="00524889">
        <w:rPr>
          <w:rFonts w:ascii="Times New Roman" w:hAnsi="Times New Roman" w:cs="Times New Roman"/>
          <w:sz w:val="28"/>
          <w:szCs w:val="28"/>
        </w:rPr>
        <w:t xml:space="preserve"> для рассмотрения апелляционных дел</w:t>
      </w:r>
      <w:r>
        <w:rPr>
          <w:rFonts w:ascii="Times New Roman" w:hAnsi="Times New Roman" w:cs="Times New Roman"/>
          <w:sz w:val="28"/>
          <w:szCs w:val="28"/>
        </w:rPr>
        <w:t xml:space="preserve"> по образовательным программам или институциональной аккредитации</w:t>
      </w:r>
      <w:r w:rsidRPr="00524889">
        <w:rPr>
          <w:rFonts w:ascii="Times New Roman" w:hAnsi="Times New Roman" w:cs="Times New Roman"/>
          <w:sz w:val="28"/>
          <w:szCs w:val="28"/>
        </w:rPr>
        <w:t xml:space="preserve">; </w:t>
      </w:r>
    </w:p>
    <w:p w:rsidR="0017407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участвовать в </w:t>
      </w:r>
      <w:r>
        <w:rPr>
          <w:rFonts w:ascii="Times New Roman" w:hAnsi="Times New Roman" w:cs="Times New Roman"/>
          <w:sz w:val="28"/>
          <w:szCs w:val="28"/>
        </w:rPr>
        <w:t>работе международных организаций</w:t>
      </w:r>
      <w:r w:rsidRPr="00524889">
        <w:rPr>
          <w:rFonts w:ascii="Times New Roman" w:hAnsi="Times New Roman" w:cs="Times New Roman"/>
          <w:sz w:val="28"/>
          <w:szCs w:val="28"/>
        </w:rPr>
        <w:t xml:space="preserve">, осуществляющих деятельность по аккредитации; </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осуществлять иные права в соответствии с законодательством </w:t>
      </w:r>
      <w:proofErr w:type="spellStart"/>
      <w:r w:rsidRPr="00524889">
        <w:rPr>
          <w:rFonts w:ascii="Times New Roman" w:hAnsi="Times New Roman" w:cs="Times New Roman"/>
          <w:sz w:val="28"/>
          <w:szCs w:val="28"/>
        </w:rPr>
        <w:t>Кыргызской</w:t>
      </w:r>
      <w:proofErr w:type="spellEnd"/>
      <w:r w:rsidRPr="00524889">
        <w:rPr>
          <w:rFonts w:ascii="Times New Roman" w:hAnsi="Times New Roman" w:cs="Times New Roman"/>
          <w:sz w:val="28"/>
          <w:szCs w:val="28"/>
        </w:rPr>
        <w:t xml:space="preserve"> Республики. </w:t>
      </w:r>
    </w:p>
    <w:p w:rsidR="0017407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4.2 Обязанности Совета: </w:t>
      </w:r>
    </w:p>
    <w:p w:rsidR="0017407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принимать</w:t>
      </w:r>
      <w:r>
        <w:rPr>
          <w:rFonts w:ascii="Times New Roman" w:hAnsi="Times New Roman" w:cs="Times New Roman"/>
          <w:sz w:val="28"/>
          <w:szCs w:val="28"/>
        </w:rPr>
        <w:t xml:space="preserve"> объективные и независимые</w:t>
      </w:r>
      <w:r w:rsidRPr="00524889">
        <w:rPr>
          <w:rFonts w:ascii="Times New Roman" w:hAnsi="Times New Roman" w:cs="Times New Roman"/>
          <w:sz w:val="28"/>
          <w:szCs w:val="28"/>
        </w:rPr>
        <w:t xml:space="preserve"> решения об аккредитации</w:t>
      </w:r>
      <w:r>
        <w:rPr>
          <w:rFonts w:ascii="Times New Roman" w:hAnsi="Times New Roman" w:cs="Times New Roman"/>
          <w:sz w:val="28"/>
          <w:szCs w:val="28"/>
        </w:rPr>
        <w:t xml:space="preserve"> образовательных программ или организаций</w:t>
      </w:r>
      <w:r w:rsidRPr="00524889">
        <w:rPr>
          <w:rFonts w:ascii="Times New Roman" w:hAnsi="Times New Roman" w:cs="Times New Roman"/>
          <w:sz w:val="28"/>
          <w:szCs w:val="28"/>
        </w:rPr>
        <w:t xml:space="preserve"> в порядке, установленном законодательством, иными нормативно-правовыми актами </w:t>
      </w:r>
      <w:proofErr w:type="spellStart"/>
      <w:r w:rsidRPr="00524889">
        <w:rPr>
          <w:rFonts w:ascii="Times New Roman" w:hAnsi="Times New Roman" w:cs="Times New Roman"/>
          <w:sz w:val="28"/>
          <w:szCs w:val="28"/>
        </w:rPr>
        <w:t>Кыргызской</w:t>
      </w:r>
      <w:proofErr w:type="spellEnd"/>
      <w:r w:rsidRPr="00524889">
        <w:rPr>
          <w:rFonts w:ascii="Times New Roman" w:hAnsi="Times New Roman" w:cs="Times New Roman"/>
          <w:sz w:val="28"/>
          <w:szCs w:val="28"/>
        </w:rPr>
        <w:t xml:space="preserve"> Республики и Советом; </w:t>
      </w:r>
    </w:p>
    <w:p w:rsidR="0017407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обеспечивать объективность, достоверность и прозрачность процесса принятия решений об аккредитации; </w:t>
      </w:r>
    </w:p>
    <w:p w:rsidR="0017407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привлекать к работе по рассмотрению апелляций на решения об аккредитации компетентных независимых экспертов; </w:t>
      </w:r>
    </w:p>
    <w:p w:rsidR="00174079" w:rsidRPr="00524889" w:rsidRDefault="00174079" w:rsidP="000548A7">
      <w:pPr>
        <w:spacing w:after="0" w:line="240" w:lineRule="auto"/>
        <w:ind w:firstLine="709"/>
        <w:jc w:val="both"/>
        <w:rPr>
          <w:rFonts w:ascii="Times New Roman" w:hAnsi="Times New Roman" w:cs="Times New Roman"/>
          <w:sz w:val="28"/>
          <w:szCs w:val="28"/>
        </w:rPr>
      </w:pPr>
      <w:r w:rsidRPr="00524889">
        <w:rPr>
          <w:rFonts w:ascii="Times New Roman" w:hAnsi="Times New Roman" w:cs="Times New Roman"/>
          <w:sz w:val="28"/>
          <w:szCs w:val="28"/>
        </w:rPr>
        <w:t xml:space="preserve">- публиковать информацию о результатах аккредитации в рамках деятельности Агентства. </w:t>
      </w:r>
    </w:p>
    <w:p w:rsidR="00174079" w:rsidRPr="007241BA" w:rsidRDefault="00174079" w:rsidP="000548A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5. Организация деятельности Совета</w:t>
      </w:r>
    </w:p>
    <w:p w:rsidR="00174079" w:rsidRPr="00A257AF" w:rsidRDefault="00174079" w:rsidP="000548A7">
      <w:pPr>
        <w:spacing w:after="0" w:line="240" w:lineRule="auto"/>
        <w:ind w:firstLine="708"/>
        <w:jc w:val="both"/>
        <w:rPr>
          <w:rFonts w:ascii="Times New Roman" w:hAnsi="Times New Roman" w:cs="Times New Roman"/>
          <w:sz w:val="28"/>
          <w:szCs w:val="28"/>
        </w:rPr>
      </w:pPr>
      <w:r w:rsidRPr="00524889">
        <w:rPr>
          <w:rFonts w:ascii="Times New Roman" w:hAnsi="Times New Roman" w:cs="Times New Roman"/>
          <w:sz w:val="28"/>
          <w:szCs w:val="28"/>
        </w:rPr>
        <w:t xml:space="preserve">5.1 </w:t>
      </w:r>
      <w:r w:rsidRPr="00A257AF">
        <w:rPr>
          <w:rFonts w:ascii="Times New Roman" w:hAnsi="Times New Roman" w:cs="Times New Roman"/>
          <w:sz w:val="28"/>
          <w:szCs w:val="28"/>
        </w:rPr>
        <w:t xml:space="preserve">Для гарантии объективности и независимости решений Агентство создает </w:t>
      </w:r>
      <w:proofErr w:type="spellStart"/>
      <w:r w:rsidRPr="00A257AF">
        <w:rPr>
          <w:rFonts w:ascii="Times New Roman" w:hAnsi="Times New Roman" w:cs="Times New Roman"/>
          <w:sz w:val="28"/>
          <w:szCs w:val="28"/>
        </w:rPr>
        <w:t>Аккредитационный</w:t>
      </w:r>
      <w:proofErr w:type="spellEnd"/>
      <w:r w:rsidRPr="00A257AF">
        <w:rPr>
          <w:rFonts w:ascii="Times New Roman" w:hAnsi="Times New Roman" w:cs="Times New Roman"/>
          <w:sz w:val="28"/>
          <w:szCs w:val="28"/>
        </w:rPr>
        <w:t xml:space="preserve"> Совет, в состав которого входят представители профессиональных объединений, сектора экономики и гражданского общества. Трехкратный пропуск заседаний Совета может явиться основанием для исключения из состава Совета. Количество членов Совета определяется Агентством. </w:t>
      </w:r>
    </w:p>
    <w:p w:rsidR="00174079" w:rsidRPr="00A257AF" w:rsidRDefault="00174079" w:rsidP="000548A7">
      <w:pPr>
        <w:pStyle w:val="a3"/>
        <w:tabs>
          <w:tab w:val="left" w:pos="1807"/>
        </w:tabs>
        <w:ind w:left="0"/>
        <w:jc w:val="both"/>
        <w:rPr>
          <w:sz w:val="28"/>
          <w:szCs w:val="28"/>
        </w:rPr>
      </w:pPr>
      <w:r w:rsidRPr="00A257AF">
        <w:rPr>
          <w:rFonts w:eastAsiaTheme="minorHAnsi"/>
          <w:sz w:val="28"/>
          <w:szCs w:val="28"/>
        </w:rPr>
        <w:t xml:space="preserve">           </w:t>
      </w:r>
      <w:r w:rsidRPr="00A257AF">
        <w:rPr>
          <w:sz w:val="28"/>
          <w:szCs w:val="28"/>
        </w:rPr>
        <w:t>5.2 К</w:t>
      </w:r>
      <w:r w:rsidRPr="00A257AF">
        <w:rPr>
          <w:spacing w:val="-9"/>
          <w:sz w:val="28"/>
          <w:szCs w:val="28"/>
        </w:rPr>
        <w:t xml:space="preserve"> </w:t>
      </w:r>
      <w:r w:rsidRPr="00A257AF">
        <w:rPr>
          <w:sz w:val="28"/>
          <w:szCs w:val="28"/>
        </w:rPr>
        <w:t>исключительной</w:t>
      </w:r>
      <w:r w:rsidRPr="00A257AF">
        <w:rPr>
          <w:spacing w:val="-7"/>
          <w:sz w:val="28"/>
          <w:szCs w:val="28"/>
        </w:rPr>
        <w:t xml:space="preserve"> </w:t>
      </w:r>
      <w:r w:rsidRPr="00A257AF">
        <w:rPr>
          <w:sz w:val="28"/>
          <w:szCs w:val="28"/>
        </w:rPr>
        <w:t>компетенции</w:t>
      </w:r>
      <w:r w:rsidRPr="00A257AF">
        <w:rPr>
          <w:spacing w:val="-7"/>
          <w:sz w:val="28"/>
          <w:szCs w:val="28"/>
        </w:rPr>
        <w:t xml:space="preserve"> </w:t>
      </w:r>
      <w:proofErr w:type="spellStart"/>
      <w:r w:rsidRPr="00A257AF">
        <w:rPr>
          <w:sz w:val="28"/>
          <w:szCs w:val="28"/>
        </w:rPr>
        <w:t>Аккредитационного</w:t>
      </w:r>
      <w:proofErr w:type="spellEnd"/>
      <w:r w:rsidRPr="00A257AF">
        <w:rPr>
          <w:spacing w:val="-8"/>
          <w:sz w:val="28"/>
          <w:szCs w:val="28"/>
        </w:rPr>
        <w:t xml:space="preserve"> </w:t>
      </w:r>
      <w:r w:rsidRPr="00A257AF">
        <w:rPr>
          <w:sz w:val="28"/>
          <w:szCs w:val="28"/>
        </w:rPr>
        <w:t>совета</w:t>
      </w:r>
      <w:r w:rsidRPr="00A257AF">
        <w:rPr>
          <w:spacing w:val="-8"/>
          <w:sz w:val="28"/>
          <w:szCs w:val="28"/>
        </w:rPr>
        <w:t xml:space="preserve"> </w:t>
      </w:r>
      <w:r w:rsidRPr="00A257AF">
        <w:rPr>
          <w:sz w:val="28"/>
          <w:szCs w:val="28"/>
        </w:rPr>
        <w:t>ААКР</w:t>
      </w:r>
      <w:r w:rsidRPr="00A257AF">
        <w:rPr>
          <w:spacing w:val="-67"/>
          <w:sz w:val="28"/>
          <w:szCs w:val="28"/>
        </w:rPr>
        <w:t xml:space="preserve">    </w:t>
      </w:r>
      <w:r w:rsidRPr="00A257AF">
        <w:rPr>
          <w:sz w:val="28"/>
          <w:szCs w:val="28"/>
        </w:rPr>
        <w:t>относится: принятие решений об аккредитации или отказе в аккредитации</w:t>
      </w:r>
      <w:r w:rsidRPr="00A257AF">
        <w:rPr>
          <w:spacing w:val="1"/>
          <w:sz w:val="28"/>
          <w:szCs w:val="28"/>
        </w:rPr>
        <w:t xml:space="preserve"> </w:t>
      </w:r>
      <w:r w:rsidRPr="00A257AF">
        <w:rPr>
          <w:sz w:val="28"/>
          <w:szCs w:val="28"/>
        </w:rPr>
        <w:t xml:space="preserve">образовательной организации. Состав </w:t>
      </w:r>
      <w:proofErr w:type="spellStart"/>
      <w:r w:rsidRPr="00A257AF">
        <w:rPr>
          <w:sz w:val="28"/>
          <w:szCs w:val="28"/>
        </w:rPr>
        <w:t>Аккредитационного</w:t>
      </w:r>
      <w:proofErr w:type="spellEnd"/>
      <w:r w:rsidRPr="00A257AF">
        <w:rPr>
          <w:spacing w:val="1"/>
          <w:sz w:val="28"/>
          <w:szCs w:val="28"/>
        </w:rPr>
        <w:t xml:space="preserve"> </w:t>
      </w:r>
      <w:r w:rsidRPr="00A257AF">
        <w:rPr>
          <w:sz w:val="28"/>
          <w:szCs w:val="28"/>
        </w:rPr>
        <w:t>совета определяется в соответствии с Положением об</w:t>
      </w:r>
      <w:r w:rsidRPr="00A257AF">
        <w:rPr>
          <w:spacing w:val="1"/>
          <w:sz w:val="28"/>
          <w:szCs w:val="28"/>
        </w:rPr>
        <w:t xml:space="preserve"> </w:t>
      </w:r>
      <w:r w:rsidRPr="00A257AF">
        <w:rPr>
          <w:sz w:val="28"/>
          <w:szCs w:val="28"/>
        </w:rPr>
        <w:t xml:space="preserve">его деятельности и Постановлением Кабинета министров КР от 15 мая 2024 года №246. Заседание проводится при наличии кворума. </w:t>
      </w:r>
      <w:proofErr w:type="spellStart"/>
      <w:r w:rsidRPr="00A257AF">
        <w:rPr>
          <w:sz w:val="28"/>
          <w:szCs w:val="28"/>
        </w:rPr>
        <w:t>Аккредитационный</w:t>
      </w:r>
      <w:proofErr w:type="spellEnd"/>
      <w:r w:rsidRPr="00A257AF">
        <w:rPr>
          <w:sz w:val="28"/>
          <w:szCs w:val="28"/>
        </w:rPr>
        <w:t xml:space="preserve"> совет</w:t>
      </w:r>
      <w:r w:rsidRPr="00A257AF">
        <w:rPr>
          <w:spacing w:val="1"/>
          <w:sz w:val="28"/>
          <w:szCs w:val="28"/>
        </w:rPr>
        <w:t xml:space="preserve"> </w:t>
      </w:r>
      <w:r w:rsidRPr="00A257AF">
        <w:rPr>
          <w:sz w:val="28"/>
          <w:szCs w:val="28"/>
        </w:rPr>
        <w:t>вправе принять обоснованное решение, не соответствующее рекомендации</w:t>
      </w:r>
      <w:r w:rsidRPr="00A257AF">
        <w:rPr>
          <w:spacing w:val="1"/>
          <w:sz w:val="28"/>
          <w:szCs w:val="28"/>
        </w:rPr>
        <w:t xml:space="preserve"> </w:t>
      </w:r>
      <w:r w:rsidRPr="00A257AF">
        <w:rPr>
          <w:sz w:val="28"/>
          <w:szCs w:val="28"/>
        </w:rPr>
        <w:t>внешней</w:t>
      </w:r>
      <w:r w:rsidRPr="00A257AF">
        <w:rPr>
          <w:spacing w:val="-2"/>
          <w:sz w:val="28"/>
          <w:szCs w:val="28"/>
        </w:rPr>
        <w:t xml:space="preserve"> </w:t>
      </w:r>
      <w:r w:rsidRPr="00A257AF">
        <w:rPr>
          <w:sz w:val="28"/>
          <w:szCs w:val="28"/>
        </w:rPr>
        <w:t>экспертной комиссии.</w:t>
      </w:r>
    </w:p>
    <w:p w:rsidR="00174079" w:rsidRPr="00A257AF" w:rsidRDefault="00174079" w:rsidP="000548A7">
      <w:pPr>
        <w:tabs>
          <w:tab w:val="left" w:pos="1807"/>
        </w:tabs>
        <w:spacing w:after="0" w:line="240" w:lineRule="auto"/>
        <w:ind w:firstLine="709"/>
        <w:jc w:val="both"/>
        <w:rPr>
          <w:rFonts w:ascii="Times New Roman" w:hAnsi="Times New Roman" w:cs="Times New Roman"/>
          <w:sz w:val="28"/>
          <w:szCs w:val="28"/>
        </w:rPr>
      </w:pPr>
      <w:proofErr w:type="spellStart"/>
      <w:r w:rsidRPr="00A257AF">
        <w:rPr>
          <w:rFonts w:ascii="Times New Roman" w:hAnsi="Times New Roman" w:cs="Times New Roman"/>
          <w:sz w:val="28"/>
          <w:szCs w:val="28"/>
        </w:rPr>
        <w:t>Аккредитационный</w:t>
      </w:r>
      <w:proofErr w:type="spellEnd"/>
      <w:r w:rsidRPr="00A257AF">
        <w:rPr>
          <w:rFonts w:ascii="Times New Roman" w:hAnsi="Times New Roman" w:cs="Times New Roman"/>
          <w:spacing w:val="-5"/>
          <w:sz w:val="28"/>
          <w:szCs w:val="28"/>
        </w:rPr>
        <w:t xml:space="preserve"> </w:t>
      </w:r>
      <w:r w:rsidRPr="00A257AF">
        <w:rPr>
          <w:rFonts w:ascii="Times New Roman" w:hAnsi="Times New Roman" w:cs="Times New Roman"/>
          <w:sz w:val="28"/>
          <w:szCs w:val="28"/>
        </w:rPr>
        <w:t>совет Агентства по результатам внешней оценки принимает одно из следующих решений:</w:t>
      </w:r>
    </w:p>
    <w:p w:rsidR="00174079" w:rsidRPr="00A257AF" w:rsidRDefault="00174079" w:rsidP="000548A7">
      <w:pPr>
        <w:tabs>
          <w:tab w:val="left" w:pos="844"/>
        </w:tabs>
        <w:spacing w:after="0" w:line="240" w:lineRule="auto"/>
        <w:ind w:firstLine="709"/>
        <w:jc w:val="both"/>
        <w:rPr>
          <w:rFonts w:ascii="Times New Roman" w:hAnsi="Times New Roman" w:cs="Times New Roman"/>
          <w:sz w:val="28"/>
          <w:szCs w:val="28"/>
        </w:rPr>
      </w:pPr>
      <w:r w:rsidRPr="00A257AF">
        <w:rPr>
          <w:rFonts w:ascii="Times New Roman" w:hAnsi="Times New Roman" w:cs="Times New Roman"/>
          <w:sz w:val="28"/>
          <w:szCs w:val="28"/>
        </w:rPr>
        <w:t>- аккредитовать на 5 лет в случае соответствия всем стандартам аккредитации;</w:t>
      </w:r>
    </w:p>
    <w:p w:rsidR="00174079" w:rsidRPr="00A257AF" w:rsidRDefault="00174079" w:rsidP="000548A7">
      <w:pPr>
        <w:tabs>
          <w:tab w:val="left" w:pos="1551"/>
        </w:tabs>
        <w:spacing w:after="0" w:line="240" w:lineRule="auto"/>
        <w:ind w:firstLine="709"/>
        <w:jc w:val="both"/>
        <w:rPr>
          <w:rFonts w:ascii="Times New Roman" w:hAnsi="Times New Roman" w:cs="Times New Roman"/>
          <w:sz w:val="28"/>
          <w:szCs w:val="28"/>
        </w:rPr>
      </w:pPr>
      <w:r w:rsidRPr="00A257AF">
        <w:rPr>
          <w:rFonts w:ascii="Times New Roman" w:hAnsi="Times New Roman" w:cs="Times New Roman"/>
          <w:sz w:val="28"/>
          <w:szCs w:val="28"/>
        </w:rPr>
        <w:t xml:space="preserve">- аккредитовать на 3 года –в случае несоответствия одному стандарту аккредитации при положительных результатах в целом, </w:t>
      </w:r>
    </w:p>
    <w:p w:rsidR="00174079" w:rsidRPr="00A257AF" w:rsidRDefault="00174079" w:rsidP="000548A7">
      <w:pPr>
        <w:tabs>
          <w:tab w:val="left" w:pos="1551"/>
        </w:tabs>
        <w:spacing w:after="0" w:line="240" w:lineRule="auto"/>
        <w:ind w:firstLine="709"/>
        <w:jc w:val="both"/>
        <w:rPr>
          <w:rFonts w:ascii="Times New Roman" w:hAnsi="Times New Roman" w:cs="Times New Roman"/>
          <w:sz w:val="28"/>
          <w:szCs w:val="28"/>
        </w:rPr>
      </w:pPr>
      <w:r w:rsidRPr="00A257AF">
        <w:rPr>
          <w:rFonts w:ascii="Times New Roman" w:hAnsi="Times New Roman" w:cs="Times New Roman"/>
          <w:sz w:val="28"/>
          <w:szCs w:val="28"/>
        </w:rPr>
        <w:t>- аккредитовать на 1 год в случае несоответствия двум стандартам аккредитации;</w:t>
      </w:r>
    </w:p>
    <w:p w:rsidR="00174079" w:rsidRPr="00A257AF" w:rsidRDefault="00174079" w:rsidP="000548A7">
      <w:pPr>
        <w:tabs>
          <w:tab w:val="left" w:pos="843"/>
        </w:tabs>
        <w:spacing w:after="0" w:line="240" w:lineRule="auto"/>
        <w:ind w:firstLine="709"/>
        <w:jc w:val="both"/>
        <w:rPr>
          <w:rFonts w:ascii="Times New Roman" w:hAnsi="Times New Roman" w:cs="Times New Roman"/>
          <w:sz w:val="28"/>
          <w:szCs w:val="28"/>
        </w:rPr>
      </w:pPr>
      <w:r w:rsidRPr="00A257AF">
        <w:rPr>
          <w:rFonts w:ascii="Times New Roman" w:hAnsi="Times New Roman" w:cs="Times New Roman"/>
          <w:sz w:val="28"/>
          <w:szCs w:val="28"/>
        </w:rPr>
        <w:t>-  отказать в аккредитации в случае   несоответствия трем или более стандартам аккредитации.</w:t>
      </w:r>
    </w:p>
    <w:p w:rsidR="00174079" w:rsidRPr="00524889" w:rsidRDefault="00174079" w:rsidP="000548A7">
      <w:pPr>
        <w:spacing w:after="0" w:line="240" w:lineRule="auto"/>
        <w:ind w:firstLine="708"/>
        <w:jc w:val="both"/>
        <w:rPr>
          <w:rFonts w:ascii="Times New Roman" w:hAnsi="Times New Roman" w:cs="Times New Roman"/>
          <w:sz w:val="28"/>
          <w:szCs w:val="28"/>
        </w:rPr>
      </w:pPr>
      <w:r w:rsidRPr="00A257AF">
        <w:rPr>
          <w:rFonts w:ascii="Times New Roman" w:hAnsi="Times New Roman" w:cs="Times New Roman"/>
          <w:sz w:val="28"/>
          <w:szCs w:val="28"/>
        </w:rPr>
        <w:t xml:space="preserve"> Решения Совета принимаются простым большинством голосов присутствующих на заседании членов Совета. При равенстве голосов, проводится повторное голосование до тех пор, пока не будет достигнуто простое большинство голосов. Заседания проводятся только при личном участии членов Совета. Кворум – не менее 2/3 голосов от общего количества членов Совета.</w:t>
      </w:r>
      <w:r w:rsidRPr="00524889">
        <w:rPr>
          <w:rFonts w:ascii="Times New Roman" w:hAnsi="Times New Roman" w:cs="Times New Roman"/>
          <w:sz w:val="28"/>
          <w:szCs w:val="28"/>
        </w:rPr>
        <w:t xml:space="preserve"> </w:t>
      </w:r>
    </w:p>
    <w:p w:rsidR="00174079" w:rsidRDefault="00174079" w:rsidP="000548A7">
      <w:pPr>
        <w:spacing w:after="0" w:line="240" w:lineRule="auto"/>
        <w:ind w:firstLine="708"/>
        <w:jc w:val="both"/>
        <w:rPr>
          <w:rFonts w:ascii="Times New Roman" w:hAnsi="Times New Roman" w:cs="Times New Roman"/>
          <w:sz w:val="28"/>
          <w:szCs w:val="28"/>
        </w:rPr>
      </w:pPr>
      <w:r w:rsidRPr="00524889">
        <w:rPr>
          <w:rFonts w:ascii="Times New Roman" w:hAnsi="Times New Roman" w:cs="Times New Roman"/>
          <w:sz w:val="28"/>
          <w:szCs w:val="28"/>
        </w:rPr>
        <w:t xml:space="preserve">5.3 Заседания Совета </w:t>
      </w:r>
      <w:r>
        <w:rPr>
          <w:rFonts w:ascii="Times New Roman" w:hAnsi="Times New Roman" w:cs="Times New Roman"/>
          <w:sz w:val="28"/>
          <w:szCs w:val="28"/>
        </w:rPr>
        <w:t>ведет Председатель Совета – избираемый из числа членов Совета</w:t>
      </w:r>
      <w:r w:rsidRPr="00524889">
        <w:rPr>
          <w:rFonts w:ascii="Times New Roman" w:hAnsi="Times New Roman" w:cs="Times New Roman"/>
          <w:sz w:val="28"/>
          <w:szCs w:val="28"/>
        </w:rPr>
        <w:t>,</w:t>
      </w:r>
      <w:r>
        <w:rPr>
          <w:rFonts w:ascii="Times New Roman" w:hAnsi="Times New Roman" w:cs="Times New Roman"/>
          <w:sz w:val="28"/>
          <w:szCs w:val="28"/>
        </w:rPr>
        <w:t xml:space="preserve"> авторитетный и опытный член совета</w:t>
      </w:r>
      <w:r w:rsidRPr="00524889">
        <w:rPr>
          <w:rFonts w:ascii="Times New Roman" w:hAnsi="Times New Roman" w:cs="Times New Roman"/>
          <w:sz w:val="28"/>
          <w:szCs w:val="28"/>
        </w:rPr>
        <w:t xml:space="preserve"> не принимающий участия в голосовании.</w:t>
      </w:r>
    </w:p>
    <w:p w:rsidR="00174079" w:rsidRPr="00524889" w:rsidRDefault="00174079" w:rsidP="000548A7">
      <w:pPr>
        <w:spacing w:after="0" w:line="240" w:lineRule="auto"/>
        <w:ind w:firstLine="708"/>
        <w:jc w:val="both"/>
        <w:rPr>
          <w:rFonts w:ascii="Times New Roman" w:hAnsi="Times New Roman" w:cs="Times New Roman"/>
          <w:sz w:val="28"/>
          <w:szCs w:val="28"/>
        </w:rPr>
      </w:pPr>
      <w:r w:rsidRPr="00524889">
        <w:rPr>
          <w:rFonts w:ascii="Times New Roman" w:hAnsi="Times New Roman" w:cs="Times New Roman"/>
          <w:sz w:val="28"/>
          <w:szCs w:val="28"/>
        </w:rPr>
        <w:t xml:space="preserve"> </w:t>
      </w:r>
    </w:p>
    <w:p w:rsidR="00174079" w:rsidRPr="007241BA" w:rsidRDefault="00174079" w:rsidP="000548A7">
      <w:pPr>
        <w:spacing w:after="0" w:line="240" w:lineRule="auto"/>
        <w:ind w:firstLine="708"/>
        <w:jc w:val="center"/>
        <w:rPr>
          <w:rFonts w:ascii="Times New Roman" w:hAnsi="Times New Roman" w:cs="Times New Roman"/>
          <w:b/>
          <w:sz w:val="28"/>
          <w:szCs w:val="28"/>
        </w:rPr>
      </w:pPr>
      <w:r w:rsidRPr="007241BA">
        <w:rPr>
          <w:rFonts w:ascii="Times New Roman" w:hAnsi="Times New Roman" w:cs="Times New Roman"/>
          <w:b/>
          <w:sz w:val="28"/>
          <w:szCs w:val="28"/>
        </w:rPr>
        <w:t xml:space="preserve">6. </w:t>
      </w:r>
      <w:r>
        <w:rPr>
          <w:rFonts w:ascii="Times New Roman" w:hAnsi="Times New Roman" w:cs="Times New Roman"/>
          <w:b/>
          <w:sz w:val="28"/>
          <w:szCs w:val="28"/>
        </w:rPr>
        <w:t>Внесение изменений и дополнений в положение, ликвидация и реорганизация.</w:t>
      </w:r>
    </w:p>
    <w:p w:rsidR="00174079" w:rsidRPr="00524889" w:rsidRDefault="00174079" w:rsidP="000548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524889">
        <w:rPr>
          <w:rFonts w:ascii="Times New Roman" w:hAnsi="Times New Roman" w:cs="Times New Roman"/>
          <w:sz w:val="28"/>
          <w:szCs w:val="28"/>
        </w:rPr>
        <w:t xml:space="preserve">.1 Изменения и дополнения к настоящему Положению разрабатываются и утверждаются Агентством. </w:t>
      </w:r>
    </w:p>
    <w:p w:rsidR="00174079" w:rsidRPr="00524889" w:rsidRDefault="00174079" w:rsidP="000548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524889">
        <w:rPr>
          <w:rFonts w:ascii="Times New Roman" w:hAnsi="Times New Roman" w:cs="Times New Roman"/>
          <w:sz w:val="28"/>
          <w:szCs w:val="28"/>
        </w:rPr>
        <w:t>.2 Ликвидация или реорганизация Совета проводится на основании решения Агентства.</w:t>
      </w:r>
    </w:p>
    <w:p w:rsidR="00174079" w:rsidRDefault="00174079" w:rsidP="00174079"/>
    <w:p w:rsidR="000548A7" w:rsidRDefault="000548A7" w:rsidP="000915BF">
      <w:pPr>
        <w:spacing w:after="0" w:line="240" w:lineRule="auto"/>
        <w:jc w:val="center"/>
        <w:rPr>
          <w:rFonts w:ascii="Times New Roman" w:hAnsi="Times New Roman" w:cs="Times New Roman"/>
          <w:b/>
          <w:sz w:val="28"/>
          <w:szCs w:val="28"/>
        </w:rPr>
      </w:pPr>
    </w:p>
    <w:p w:rsidR="00174079" w:rsidRPr="000915BF" w:rsidRDefault="004B1CE4" w:rsidP="000915BF">
      <w:pPr>
        <w:spacing w:after="0" w:line="240" w:lineRule="auto"/>
        <w:jc w:val="center"/>
        <w:rPr>
          <w:rFonts w:ascii="Times New Roman" w:hAnsi="Times New Roman" w:cs="Times New Roman"/>
          <w:sz w:val="28"/>
          <w:szCs w:val="28"/>
          <w:vertAlign w:val="superscript"/>
        </w:rPr>
      </w:pPr>
      <w:r>
        <w:rPr>
          <w:rFonts w:ascii="Times New Roman" w:hAnsi="Times New Roman" w:cs="Times New Roman"/>
          <w:b/>
          <w:sz w:val="28"/>
          <w:szCs w:val="28"/>
        </w:rPr>
        <w:lastRenderedPageBreak/>
        <w:t>3</w:t>
      </w:r>
      <w:r w:rsidR="000915BF">
        <w:rPr>
          <w:rFonts w:ascii="Times New Roman" w:hAnsi="Times New Roman" w:cs="Times New Roman"/>
          <w:b/>
          <w:sz w:val="28"/>
          <w:szCs w:val="28"/>
        </w:rPr>
        <w:t xml:space="preserve">. </w:t>
      </w:r>
      <w:r w:rsidR="00174079" w:rsidRPr="000915BF">
        <w:rPr>
          <w:rFonts w:ascii="Times New Roman" w:hAnsi="Times New Roman" w:cs="Times New Roman"/>
          <w:b/>
          <w:sz w:val="28"/>
          <w:szCs w:val="28"/>
        </w:rPr>
        <w:t>ПОЛОЖЕНИЕ</w:t>
      </w:r>
      <w:r w:rsidR="000915BF">
        <w:rPr>
          <w:rFonts w:ascii="Times New Roman" w:hAnsi="Times New Roman" w:cs="Times New Roman"/>
          <w:b/>
          <w:sz w:val="28"/>
          <w:szCs w:val="28"/>
        </w:rPr>
        <w:t xml:space="preserve"> </w:t>
      </w:r>
      <w:r w:rsidR="00174079" w:rsidRPr="000915BF">
        <w:rPr>
          <w:rFonts w:ascii="Times New Roman" w:hAnsi="Times New Roman" w:cs="Times New Roman"/>
          <w:b/>
          <w:sz w:val="28"/>
          <w:szCs w:val="28"/>
        </w:rPr>
        <w:t>О РЕЙТИНГЕ ОБРАЗОВАТЕЛЬНЫХ ОРГАНИЗАЦИЙ И/ИЛИ ОБРАЗОВАТЕЛЬНЫХ ПРОГРАММ</w:t>
      </w:r>
    </w:p>
    <w:p w:rsidR="00174079" w:rsidRPr="000915BF" w:rsidRDefault="00174079" w:rsidP="000915BF">
      <w:pPr>
        <w:spacing w:after="0" w:line="360" w:lineRule="auto"/>
        <w:jc w:val="both"/>
        <w:rPr>
          <w:rFonts w:ascii="Times New Roman" w:hAnsi="Times New Roman" w:cs="Times New Roman"/>
          <w:sz w:val="28"/>
          <w:szCs w:val="28"/>
        </w:rPr>
      </w:pPr>
    </w:p>
    <w:p w:rsidR="00174079" w:rsidRPr="000915BF" w:rsidRDefault="00174079" w:rsidP="000548A7">
      <w:pPr>
        <w:numPr>
          <w:ilvl w:val="0"/>
          <w:numId w:val="1"/>
        </w:numPr>
        <w:spacing w:after="0" w:line="240" w:lineRule="auto"/>
        <w:jc w:val="center"/>
        <w:rPr>
          <w:rFonts w:ascii="Times New Roman" w:hAnsi="Times New Roman" w:cs="Times New Roman"/>
          <w:b/>
          <w:sz w:val="28"/>
          <w:szCs w:val="28"/>
        </w:rPr>
      </w:pPr>
      <w:r w:rsidRPr="000915BF">
        <w:rPr>
          <w:rFonts w:ascii="Times New Roman" w:hAnsi="Times New Roman" w:cs="Times New Roman"/>
          <w:b/>
          <w:sz w:val="28"/>
          <w:szCs w:val="28"/>
        </w:rPr>
        <w:t>Общие положения</w:t>
      </w:r>
    </w:p>
    <w:p w:rsidR="00174079" w:rsidRPr="000915BF" w:rsidRDefault="00174079" w:rsidP="000548A7">
      <w:pPr>
        <w:numPr>
          <w:ilvl w:val="1"/>
          <w:numId w:val="1"/>
        </w:numPr>
        <w:tabs>
          <w:tab w:val="left" w:pos="851"/>
        </w:tabs>
        <w:spacing w:after="0" w:line="240" w:lineRule="auto"/>
        <w:ind w:left="0" w:firstLine="360"/>
        <w:jc w:val="both"/>
        <w:rPr>
          <w:rStyle w:val="a5"/>
          <w:rFonts w:ascii="Times New Roman" w:hAnsi="Times New Roman" w:cs="Times New Roman"/>
          <w:sz w:val="28"/>
          <w:szCs w:val="28"/>
        </w:rPr>
      </w:pPr>
      <w:r w:rsidRPr="000915BF">
        <w:rPr>
          <w:rStyle w:val="a5"/>
          <w:rFonts w:ascii="Times New Roman" w:hAnsi="Times New Roman" w:cs="Times New Roman"/>
          <w:sz w:val="28"/>
          <w:szCs w:val="28"/>
        </w:rPr>
        <w:t>Настоящее Положение разработано на основании:</w:t>
      </w:r>
    </w:p>
    <w:p w:rsidR="00174079" w:rsidRPr="000915BF" w:rsidRDefault="00174079" w:rsidP="000548A7">
      <w:pPr>
        <w:tabs>
          <w:tab w:val="left" w:pos="851"/>
        </w:tabs>
        <w:spacing w:after="0" w:line="240" w:lineRule="auto"/>
        <w:ind w:firstLine="360"/>
        <w:jc w:val="both"/>
        <w:rPr>
          <w:rStyle w:val="a5"/>
          <w:rFonts w:ascii="Times New Roman" w:hAnsi="Times New Roman" w:cs="Times New Roman"/>
          <w:sz w:val="28"/>
          <w:szCs w:val="28"/>
        </w:rPr>
      </w:pPr>
      <w:r w:rsidRPr="000915BF">
        <w:rPr>
          <w:rStyle w:val="a5"/>
          <w:rFonts w:ascii="Times New Roman" w:hAnsi="Times New Roman" w:cs="Times New Roman"/>
          <w:sz w:val="28"/>
          <w:szCs w:val="28"/>
        </w:rPr>
        <w:t xml:space="preserve">- Национальной стратегии развития </w:t>
      </w:r>
      <w:proofErr w:type="spellStart"/>
      <w:r w:rsidRPr="000915BF">
        <w:rPr>
          <w:rStyle w:val="a5"/>
          <w:rFonts w:ascii="Times New Roman" w:hAnsi="Times New Roman" w:cs="Times New Roman"/>
          <w:sz w:val="28"/>
          <w:szCs w:val="28"/>
        </w:rPr>
        <w:t>Кыргызской</w:t>
      </w:r>
      <w:proofErr w:type="spellEnd"/>
      <w:r w:rsidRPr="000915BF">
        <w:rPr>
          <w:rStyle w:val="a5"/>
          <w:rFonts w:ascii="Times New Roman" w:hAnsi="Times New Roman" w:cs="Times New Roman"/>
          <w:sz w:val="28"/>
          <w:szCs w:val="28"/>
        </w:rPr>
        <w:t xml:space="preserve"> Республики на 2018-2040 гг.</w:t>
      </w:r>
      <w:r w:rsidRPr="000915BF">
        <w:rPr>
          <w:rFonts w:ascii="Times New Roman" w:hAnsi="Times New Roman" w:cs="Times New Roman"/>
          <w:sz w:val="28"/>
          <w:szCs w:val="28"/>
        </w:rPr>
        <w:t xml:space="preserve"> утвержденной Указом Президента </w:t>
      </w:r>
      <w:proofErr w:type="spellStart"/>
      <w:r w:rsidRPr="000915BF">
        <w:rPr>
          <w:rFonts w:ascii="Times New Roman" w:hAnsi="Times New Roman" w:cs="Times New Roman"/>
          <w:sz w:val="28"/>
          <w:szCs w:val="28"/>
        </w:rPr>
        <w:t>Кыргызской</w:t>
      </w:r>
      <w:proofErr w:type="spellEnd"/>
      <w:r w:rsidRPr="000915BF">
        <w:rPr>
          <w:rFonts w:ascii="Times New Roman" w:hAnsi="Times New Roman" w:cs="Times New Roman"/>
          <w:sz w:val="28"/>
          <w:szCs w:val="28"/>
        </w:rPr>
        <w:t xml:space="preserve"> Республики от 31 октября 2018 года № 221</w:t>
      </w:r>
      <w:r w:rsidRPr="000915BF">
        <w:rPr>
          <w:rStyle w:val="a5"/>
          <w:rFonts w:ascii="Times New Roman" w:hAnsi="Times New Roman" w:cs="Times New Roman"/>
          <w:sz w:val="28"/>
          <w:szCs w:val="28"/>
        </w:rPr>
        <w:t xml:space="preserve">; </w:t>
      </w:r>
    </w:p>
    <w:p w:rsidR="00174079" w:rsidRPr="000915BF" w:rsidRDefault="00174079" w:rsidP="000548A7">
      <w:pPr>
        <w:tabs>
          <w:tab w:val="left" w:pos="851"/>
        </w:tabs>
        <w:spacing w:after="0" w:line="240" w:lineRule="auto"/>
        <w:ind w:firstLine="360"/>
        <w:jc w:val="both"/>
        <w:rPr>
          <w:rStyle w:val="a5"/>
          <w:rFonts w:ascii="Times New Roman" w:hAnsi="Times New Roman" w:cs="Times New Roman"/>
          <w:sz w:val="28"/>
          <w:szCs w:val="28"/>
        </w:rPr>
      </w:pPr>
      <w:r w:rsidRPr="000915BF">
        <w:rPr>
          <w:rStyle w:val="a5"/>
          <w:rFonts w:ascii="Times New Roman" w:hAnsi="Times New Roman" w:cs="Times New Roman"/>
          <w:sz w:val="28"/>
          <w:szCs w:val="28"/>
        </w:rPr>
        <w:t xml:space="preserve">- Закона </w:t>
      </w:r>
      <w:proofErr w:type="spellStart"/>
      <w:r w:rsidRPr="000915BF">
        <w:rPr>
          <w:rStyle w:val="a5"/>
          <w:rFonts w:ascii="Times New Roman" w:hAnsi="Times New Roman" w:cs="Times New Roman"/>
          <w:sz w:val="28"/>
          <w:szCs w:val="28"/>
        </w:rPr>
        <w:t>Кыргызской</w:t>
      </w:r>
      <w:proofErr w:type="spellEnd"/>
      <w:r w:rsidRPr="000915BF">
        <w:rPr>
          <w:rStyle w:val="a5"/>
          <w:rFonts w:ascii="Times New Roman" w:hAnsi="Times New Roman" w:cs="Times New Roman"/>
          <w:sz w:val="28"/>
          <w:szCs w:val="28"/>
        </w:rPr>
        <w:t xml:space="preserve"> Республики «Об образовании» от 25.04.2003 г. (с изменениями и дополнениями по состоянию на 24.07.2020 г.); </w:t>
      </w:r>
    </w:p>
    <w:p w:rsidR="00174079" w:rsidRPr="000915BF" w:rsidRDefault="00174079" w:rsidP="000548A7">
      <w:pPr>
        <w:tabs>
          <w:tab w:val="left" w:pos="851"/>
        </w:tabs>
        <w:spacing w:after="0" w:line="240" w:lineRule="auto"/>
        <w:ind w:firstLine="360"/>
        <w:jc w:val="both"/>
        <w:rPr>
          <w:rStyle w:val="a5"/>
          <w:rFonts w:ascii="Times New Roman" w:hAnsi="Times New Roman" w:cs="Times New Roman"/>
          <w:sz w:val="28"/>
          <w:szCs w:val="28"/>
        </w:rPr>
      </w:pPr>
      <w:r w:rsidRPr="000915BF">
        <w:rPr>
          <w:rStyle w:val="a5"/>
          <w:rFonts w:ascii="Times New Roman" w:hAnsi="Times New Roman" w:cs="Times New Roman"/>
          <w:sz w:val="28"/>
          <w:szCs w:val="28"/>
        </w:rPr>
        <w:t xml:space="preserve">- Минимальных требований, предъявляемых к аккредитуемым образовательным организациям начального, среднего и высшего профессионального образования </w:t>
      </w:r>
      <w:proofErr w:type="spellStart"/>
      <w:r w:rsidRPr="000915BF">
        <w:rPr>
          <w:rStyle w:val="a5"/>
          <w:rFonts w:ascii="Times New Roman" w:hAnsi="Times New Roman" w:cs="Times New Roman"/>
          <w:sz w:val="28"/>
          <w:szCs w:val="28"/>
        </w:rPr>
        <w:t>Кыргызской</w:t>
      </w:r>
      <w:proofErr w:type="spellEnd"/>
      <w:r w:rsidRPr="000915BF">
        <w:rPr>
          <w:rStyle w:val="a5"/>
          <w:rFonts w:ascii="Times New Roman" w:hAnsi="Times New Roman" w:cs="Times New Roman"/>
          <w:sz w:val="28"/>
          <w:szCs w:val="28"/>
        </w:rPr>
        <w:t xml:space="preserve"> Республики, утвержденных Постановлением Правительства </w:t>
      </w:r>
      <w:proofErr w:type="spellStart"/>
      <w:r w:rsidRPr="000915BF">
        <w:rPr>
          <w:rStyle w:val="a5"/>
          <w:rFonts w:ascii="Times New Roman" w:hAnsi="Times New Roman" w:cs="Times New Roman"/>
          <w:sz w:val="28"/>
          <w:szCs w:val="28"/>
        </w:rPr>
        <w:t>Кыргызской</w:t>
      </w:r>
      <w:proofErr w:type="spellEnd"/>
      <w:r w:rsidRPr="000915BF">
        <w:rPr>
          <w:rStyle w:val="a5"/>
          <w:rFonts w:ascii="Times New Roman" w:hAnsi="Times New Roman" w:cs="Times New Roman"/>
          <w:sz w:val="28"/>
          <w:szCs w:val="28"/>
        </w:rPr>
        <w:t xml:space="preserve"> Республики «Об утверждении актов по независимой аккредитации в системе образования </w:t>
      </w:r>
      <w:proofErr w:type="spellStart"/>
      <w:r w:rsidRPr="000915BF">
        <w:rPr>
          <w:rStyle w:val="a5"/>
          <w:rFonts w:ascii="Times New Roman" w:hAnsi="Times New Roman" w:cs="Times New Roman"/>
          <w:sz w:val="28"/>
          <w:szCs w:val="28"/>
        </w:rPr>
        <w:t>Кыргызской</w:t>
      </w:r>
      <w:proofErr w:type="spellEnd"/>
      <w:r w:rsidRPr="000915BF">
        <w:rPr>
          <w:rStyle w:val="a5"/>
          <w:rFonts w:ascii="Times New Roman" w:hAnsi="Times New Roman" w:cs="Times New Roman"/>
          <w:sz w:val="28"/>
          <w:szCs w:val="28"/>
        </w:rPr>
        <w:t xml:space="preserve"> Республики» №670 от 29.09.2015 г. (В редакции постановлений Правительства КР от </w:t>
      </w:r>
      <w:hyperlink r:id="rId8" w:history="1">
        <w:r w:rsidRPr="000915BF">
          <w:rPr>
            <w:rStyle w:val="a5"/>
            <w:rFonts w:ascii="Times New Roman" w:hAnsi="Times New Roman" w:cs="Times New Roman"/>
            <w:sz w:val="28"/>
            <w:szCs w:val="28"/>
          </w:rPr>
          <w:t>4 октября 2016 года № 525</w:t>
        </w:r>
      </w:hyperlink>
      <w:r w:rsidRPr="000915BF">
        <w:rPr>
          <w:rStyle w:val="a5"/>
          <w:rFonts w:ascii="Times New Roman" w:hAnsi="Times New Roman" w:cs="Times New Roman"/>
          <w:sz w:val="28"/>
          <w:szCs w:val="28"/>
        </w:rPr>
        <w:t>, </w:t>
      </w:r>
      <w:hyperlink r:id="rId9" w:history="1">
        <w:r w:rsidRPr="000915BF">
          <w:rPr>
            <w:rStyle w:val="a5"/>
            <w:rFonts w:ascii="Times New Roman" w:hAnsi="Times New Roman" w:cs="Times New Roman"/>
            <w:sz w:val="28"/>
            <w:szCs w:val="28"/>
          </w:rPr>
          <w:t>11 декабря 2017 года № 799</w:t>
        </w:r>
      </w:hyperlink>
      <w:r w:rsidRPr="000915BF">
        <w:rPr>
          <w:rStyle w:val="a5"/>
          <w:rFonts w:ascii="Times New Roman" w:hAnsi="Times New Roman" w:cs="Times New Roman"/>
          <w:sz w:val="28"/>
          <w:szCs w:val="28"/>
        </w:rPr>
        <w:t>, </w:t>
      </w:r>
      <w:hyperlink r:id="rId10" w:history="1">
        <w:r w:rsidRPr="000915BF">
          <w:rPr>
            <w:rStyle w:val="a5"/>
            <w:rFonts w:ascii="Times New Roman" w:hAnsi="Times New Roman" w:cs="Times New Roman"/>
            <w:sz w:val="28"/>
            <w:szCs w:val="28"/>
          </w:rPr>
          <w:t>22 января 2020 года № 18</w:t>
        </w:r>
      </w:hyperlink>
      <w:r w:rsidRPr="000915BF">
        <w:rPr>
          <w:rStyle w:val="a5"/>
          <w:rFonts w:ascii="Times New Roman" w:hAnsi="Times New Roman" w:cs="Times New Roman"/>
          <w:sz w:val="28"/>
          <w:szCs w:val="28"/>
        </w:rPr>
        <w:t xml:space="preserve">); </w:t>
      </w:r>
    </w:p>
    <w:p w:rsidR="00174079" w:rsidRPr="000915BF" w:rsidRDefault="00174079" w:rsidP="000548A7">
      <w:pPr>
        <w:tabs>
          <w:tab w:val="left" w:pos="851"/>
        </w:tabs>
        <w:spacing w:after="0" w:line="240" w:lineRule="auto"/>
        <w:ind w:firstLine="360"/>
        <w:jc w:val="both"/>
        <w:rPr>
          <w:rStyle w:val="a5"/>
          <w:rFonts w:ascii="Times New Roman" w:hAnsi="Times New Roman" w:cs="Times New Roman"/>
          <w:sz w:val="28"/>
          <w:szCs w:val="28"/>
        </w:rPr>
      </w:pPr>
      <w:r w:rsidRPr="000915BF">
        <w:rPr>
          <w:rStyle w:val="a5"/>
          <w:rFonts w:ascii="Times New Roman" w:hAnsi="Times New Roman" w:cs="Times New Roman"/>
          <w:sz w:val="28"/>
          <w:szCs w:val="28"/>
        </w:rPr>
        <w:t xml:space="preserve">- Временного положения о порядке лицензирования образовательной деятельности в </w:t>
      </w:r>
      <w:proofErr w:type="spellStart"/>
      <w:r w:rsidRPr="000915BF">
        <w:rPr>
          <w:rStyle w:val="a5"/>
          <w:rFonts w:ascii="Times New Roman" w:hAnsi="Times New Roman" w:cs="Times New Roman"/>
          <w:sz w:val="28"/>
          <w:szCs w:val="28"/>
        </w:rPr>
        <w:t>Кыргызской</w:t>
      </w:r>
      <w:proofErr w:type="spellEnd"/>
      <w:r w:rsidRPr="000915BF">
        <w:rPr>
          <w:rStyle w:val="a5"/>
          <w:rFonts w:ascii="Times New Roman" w:hAnsi="Times New Roman" w:cs="Times New Roman"/>
          <w:sz w:val="28"/>
          <w:szCs w:val="28"/>
        </w:rPr>
        <w:t xml:space="preserve"> Республике, утвержденного Постановлением Правительства </w:t>
      </w:r>
      <w:proofErr w:type="spellStart"/>
      <w:r w:rsidRPr="000915BF">
        <w:rPr>
          <w:rStyle w:val="a5"/>
          <w:rFonts w:ascii="Times New Roman" w:hAnsi="Times New Roman" w:cs="Times New Roman"/>
          <w:sz w:val="28"/>
          <w:szCs w:val="28"/>
        </w:rPr>
        <w:t>Кыргызской</w:t>
      </w:r>
      <w:proofErr w:type="spellEnd"/>
      <w:r w:rsidRPr="000915BF">
        <w:rPr>
          <w:rStyle w:val="a5"/>
          <w:rFonts w:ascii="Times New Roman" w:hAnsi="Times New Roman" w:cs="Times New Roman"/>
          <w:sz w:val="28"/>
          <w:szCs w:val="28"/>
        </w:rPr>
        <w:t xml:space="preserve"> Республики «Об утверждении Временного положения о порядке лицензирования образовательной деятельности в </w:t>
      </w:r>
      <w:proofErr w:type="spellStart"/>
      <w:r w:rsidRPr="000915BF">
        <w:rPr>
          <w:rStyle w:val="a5"/>
          <w:rFonts w:ascii="Times New Roman" w:hAnsi="Times New Roman" w:cs="Times New Roman"/>
          <w:sz w:val="28"/>
          <w:szCs w:val="28"/>
        </w:rPr>
        <w:t>Кыргызской</w:t>
      </w:r>
      <w:proofErr w:type="spellEnd"/>
      <w:r w:rsidRPr="000915BF">
        <w:rPr>
          <w:rStyle w:val="a5"/>
          <w:rFonts w:ascii="Times New Roman" w:hAnsi="Times New Roman" w:cs="Times New Roman"/>
          <w:sz w:val="28"/>
          <w:szCs w:val="28"/>
        </w:rPr>
        <w:t xml:space="preserve"> Республике» №334 от 23.07.2018 г.</w:t>
      </w:r>
    </w:p>
    <w:p w:rsidR="00174079" w:rsidRPr="000915BF" w:rsidRDefault="00174079" w:rsidP="000548A7">
      <w:pPr>
        <w:tabs>
          <w:tab w:val="left" w:pos="851"/>
        </w:tabs>
        <w:spacing w:after="0" w:line="240" w:lineRule="auto"/>
        <w:ind w:firstLine="360"/>
        <w:jc w:val="both"/>
        <w:rPr>
          <w:rStyle w:val="a5"/>
          <w:rFonts w:ascii="Times New Roman" w:hAnsi="Times New Roman" w:cs="Times New Roman"/>
          <w:color w:val="000000" w:themeColor="text1"/>
          <w:sz w:val="28"/>
          <w:szCs w:val="28"/>
        </w:rPr>
      </w:pPr>
      <w:r w:rsidRPr="000915BF">
        <w:rPr>
          <w:rStyle w:val="a5"/>
          <w:rFonts w:ascii="Times New Roman" w:hAnsi="Times New Roman" w:cs="Times New Roman"/>
          <w:color w:val="000000" w:themeColor="text1"/>
          <w:sz w:val="28"/>
          <w:szCs w:val="28"/>
        </w:rPr>
        <w:t>- Устав ААКР.</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Настоящее Положение определяет порядок</w:t>
      </w:r>
      <w:r w:rsidRPr="000915BF">
        <w:rPr>
          <w:rFonts w:ascii="Times New Roman" w:hAnsi="Times New Roman" w:cs="Times New Roman"/>
          <w:color w:val="FF0000"/>
          <w:sz w:val="28"/>
          <w:szCs w:val="28"/>
        </w:rPr>
        <w:t xml:space="preserve"> </w:t>
      </w:r>
      <w:r w:rsidRPr="000915BF">
        <w:rPr>
          <w:rFonts w:ascii="Times New Roman" w:hAnsi="Times New Roman" w:cs="Times New Roman"/>
          <w:sz w:val="28"/>
          <w:szCs w:val="28"/>
        </w:rPr>
        <w:t xml:space="preserve">формирования рейтинговой оценки </w:t>
      </w:r>
      <w:r w:rsidRPr="000915BF">
        <w:rPr>
          <w:rFonts w:ascii="Times New Roman" w:hAnsi="Times New Roman" w:cs="Times New Roman"/>
          <w:bCs/>
          <w:color w:val="000000"/>
          <w:sz w:val="28"/>
          <w:szCs w:val="28"/>
        </w:rPr>
        <w:t>образовательных организаций и/или образовательных программ по</w:t>
      </w:r>
      <w:r w:rsidRPr="000915BF">
        <w:rPr>
          <w:rFonts w:ascii="Times New Roman" w:hAnsi="Times New Roman" w:cs="Times New Roman"/>
          <w:sz w:val="28"/>
          <w:szCs w:val="28"/>
        </w:rPr>
        <w:t xml:space="preserve"> реализуемому направлению (специальности) подготовки. </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bCs/>
          <w:color w:val="000000"/>
          <w:sz w:val="28"/>
          <w:szCs w:val="28"/>
        </w:rPr>
        <w:t xml:space="preserve">Цель рейтинговой оценки </w:t>
      </w:r>
      <w:r w:rsidRPr="000915BF">
        <w:rPr>
          <w:rFonts w:ascii="Times New Roman" w:hAnsi="Times New Roman" w:cs="Times New Roman"/>
          <w:color w:val="000000"/>
          <w:sz w:val="28"/>
          <w:szCs w:val="28"/>
        </w:rPr>
        <w:t xml:space="preserve">- установить группу современных </w:t>
      </w:r>
      <w:r w:rsidRPr="000915BF">
        <w:rPr>
          <w:rFonts w:ascii="Times New Roman" w:hAnsi="Times New Roman" w:cs="Times New Roman"/>
          <w:bCs/>
          <w:color w:val="000000"/>
          <w:sz w:val="28"/>
          <w:szCs w:val="28"/>
        </w:rPr>
        <w:t>образовательных организаций и/или образовательных программ</w:t>
      </w:r>
      <w:r w:rsidRPr="000915BF">
        <w:rPr>
          <w:rFonts w:ascii="Times New Roman" w:hAnsi="Times New Roman" w:cs="Times New Roman"/>
          <w:color w:val="000000"/>
          <w:sz w:val="28"/>
          <w:szCs w:val="28"/>
        </w:rPr>
        <w:t xml:space="preserve"> в </w:t>
      </w:r>
      <w:proofErr w:type="spellStart"/>
      <w:r w:rsidRPr="000915BF">
        <w:rPr>
          <w:rFonts w:ascii="Times New Roman" w:hAnsi="Times New Roman" w:cs="Times New Roman"/>
          <w:color w:val="000000"/>
          <w:sz w:val="28"/>
          <w:szCs w:val="28"/>
        </w:rPr>
        <w:t>Кыргызской</w:t>
      </w:r>
      <w:proofErr w:type="spellEnd"/>
      <w:r w:rsidRPr="000915BF">
        <w:rPr>
          <w:rFonts w:ascii="Times New Roman" w:hAnsi="Times New Roman" w:cs="Times New Roman"/>
          <w:color w:val="000000"/>
          <w:sz w:val="28"/>
          <w:szCs w:val="28"/>
        </w:rPr>
        <w:t xml:space="preserve"> Республике, отвечающих принятой в стране политике обеспечения качества образования. </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bCs/>
          <w:color w:val="000000"/>
          <w:sz w:val="28"/>
          <w:szCs w:val="28"/>
        </w:rPr>
      </w:pPr>
      <w:r w:rsidRPr="000915BF">
        <w:rPr>
          <w:rFonts w:ascii="Times New Roman" w:hAnsi="Times New Roman" w:cs="Times New Roman"/>
          <w:bCs/>
          <w:color w:val="000000"/>
          <w:sz w:val="28"/>
          <w:szCs w:val="28"/>
        </w:rPr>
        <w:t xml:space="preserve">Рейтинг (от англ. </w:t>
      </w:r>
      <w:proofErr w:type="spellStart"/>
      <w:r w:rsidRPr="000915BF">
        <w:rPr>
          <w:rFonts w:ascii="Times New Roman" w:hAnsi="Times New Roman" w:cs="Times New Roman"/>
          <w:bCs/>
          <w:color w:val="000000"/>
          <w:sz w:val="28"/>
          <w:szCs w:val="28"/>
        </w:rPr>
        <w:t>rating</w:t>
      </w:r>
      <w:proofErr w:type="spellEnd"/>
      <w:r w:rsidRPr="000915BF">
        <w:rPr>
          <w:rFonts w:ascii="Times New Roman" w:hAnsi="Times New Roman" w:cs="Times New Roman"/>
          <w:bCs/>
          <w:color w:val="000000"/>
          <w:sz w:val="28"/>
          <w:szCs w:val="28"/>
        </w:rPr>
        <w:t>) — числовой или порядковый показатель, отображающий позицию (место) образовательной организации и/или образовательной программы в ряду ранжируемых организаций или программ, полученный путем аналитической (статистической) обработки фактических данных по различным критериям. </w:t>
      </w:r>
    </w:p>
    <w:p w:rsidR="00174079" w:rsidRPr="000915BF" w:rsidRDefault="00174079" w:rsidP="000548A7">
      <w:pPr>
        <w:tabs>
          <w:tab w:val="left" w:pos="851"/>
        </w:tabs>
        <w:spacing w:after="0" w:line="240" w:lineRule="auto"/>
        <w:jc w:val="both"/>
        <w:rPr>
          <w:rFonts w:ascii="Times New Roman" w:hAnsi="Times New Roman" w:cs="Times New Roman"/>
          <w:bCs/>
          <w:color w:val="000000"/>
          <w:sz w:val="28"/>
          <w:szCs w:val="28"/>
        </w:rPr>
      </w:pPr>
      <w:r w:rsidRPr="000915BF">
        <w:rPr>
          <w:rFonts w:ascii="Times New Roman" w:hAnsi="Times New Roman" w:cs="Times New Roman"/>
          <w:bCs/>
          <w:color w:val="000000"/>
          <w:sz w:val="28"/>
          <w:szCs w:val="28"/>
        </w:rPr>
        <w:tab/>
        <w:t>Высокая позиция в рейтинге повышает имидж образовательной организации и/или образовательной программы, формирует степень доверия или недоверия, привлекает абитуриентов, работодателей, инвесторов и других заинтересованных сторон в качестве образования.</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Критерий оценивания — это признак, основание, средство, которое можно использовать для оценки качества той или иной деятельности </w:t>
      </w:r>
      <w:r w:rsidRPr="000915BF">
        <w:rPr>
          <w:rFonts w:ascii="Times New Roman" w:hAnsi="Times New Roman" w:cs="Times New Roman"/>
          <w:bCs/>
          <w:color w:val="000000"/>
          <w:sz w:val="28"/>
          <w:szCs w:val="28"/>
        </w:rPr>
        <w:t>образовательной организации и/или образовательной программы</w:t>
      </w:r>
      <w:r w:rsidRPr="000915BF">
        <w:rPr>
          <w:rFonts w:ascii="Times New Roman" w:hAnsi="Times New Roman" w:cs="Times New Roman"/>
          <w:sz w:val="28"/>
          <w:szCs w:val="28"/>
        </w:rPr>
        <w:t>.</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lastRenderedPageBreak/>
        <w:t xml:space="preserve">Конкретное место каждой </w:t>
      </w:r>
      <w:r w:rsidRPr="000915BF">
        <w:rPr>
          <w:rFonts w:ascii="Times New Roman" w:hAnsi="Times New Roman" w:cs="Times New Roman"/>
          <w:bCs/>
          <w:color w:val="000000"/>
          <w:sz w:val="28"/>
          <w:szCs w:val="28"/>
        </w:rPr>
        <w:t xml:space="preserve">образовательной организации и/или образовательных программ в </w:t>
      </w:r>
      <w:r w:rsidRPr="000915BF">
        <w:rPr>
          <w:rFonts w:ascii="Times New Roman" w:hAnsi="Times New Roman" w:cs="Times New Roman"/>
          <w:sz w:val="28"/>
          <w:szCs w:val="28"/>
        </w:rPr>
        <w:t>любом из рейтингов будет определяться индексом, который рассчитывается на основе значений нескольких критериев, в зависимости от видов рейтинга.</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Виды и критерии оценивания </w:t>
      </w:r>
      <w:r w:rsidRPr="000915BF">
        <w:rPr>
          <w:rFonts w:ascii="Times New Roman" w:hAnsi="Times New Roman" w:cs="Times New Roman"/>
          <w:bCs/>
          <w:color w:val="000000"/>
          <w:sz w:val="28"/>
          <w:szCs w:val="28"/>
        </w:rPr>
        <w:t xml:space="preserve">образовательной организации и/или образовательной программы </w:t>
      </w:r>
      <w:r w:rsidRPr="000915BF">
        <w:rPr>
          <w:rFonts w:ascii="Times New Roman" w:hAnsi="Times New Roman" w:cs="Times New Roman"/>
          <w:sz w:val="28"/>
          <w:szCs w:val="28"/>
        </w:rPr>
        <w:t xml:space="preserve">ежегодно утверждаются на собрании Учредителей Агентства аккредитации качества и рейтинга.   </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Техническое обеспечение расчета рейтинга осуществляется службой статистической обработки данных</w:t>
      </w:r>
      <w:r w:rsidRPr="000915BF">
        <w:rPr>
          <w:rFonts w:ascii="Times New Roman" w:hAnsi="Times New Roman" w:cs="Times New Roman"/>
          <w:color w:val="FF0000"/>
          <w:sz w:val="28"/>
          <w:szCs w:val="28"/>
        </w:rPr>
        <w:t xml:space="preserve"> </w:t>
      </w:r>
      <w:r w:rsidRPr="000915BF">
        <w:rPr>
          <w:rFonts w:ascii="Times New Roman" w:hAnsi="Times New Roman" w:cs="Times New Roman"/>
          <w:sz w:val="28"/>
          <w:szCs w:val="28"/>
        </w:rPr>
        <w:t>аккредитации качества и рейтинга</w:t>
      </w:r>
      <w:r w:rsidRPr="000915BF">
        <w:rPr>
          <w:rFonts w:ascii="Times New Roman" w:hAnsi="Times New Roman" w:cs="Times New Roman"/>
          <w:color w:val="FF0000"/>
          <w:sz w:val="28"/>
          <w:szCs w:val="28"/>
        </w:rPr>
        <w:t xml:space="preserve"> </w:t>
      </w:r>
      <w:r w:rsidRPr="000915BF">
        <w:rPr>
          <w:rFonts w:ascii="Times New Roman" w:hAnsi="Times New Roman" w:cs="Times New Roman"/>
          <w:sz w:val="28"/>
          <w:szCs w:val="28"/>
        </w:rPr>
        <w:t xml:space="preserve">в соответствии с утвержденными критериями на основе фактических данных, вносимых </w:t>
      </w:r>
      <w:r w:rsidRPr="000915BF">
        <w:rPr>
          <w:rFonts w:ascii="Times New Roman" w:hAnsi="Times New Roman" w:cs="Times New Roman"/>
          <w:bCs/>
          <w:color w:val="000000"/>
          <w:sz w:val="28"/>
          <w:szCs w:val="28"/>
        </w:rPr>
        <w:t>образовательной организацией и/или образовательной программой</w:t>
      </w:r>
      <w:r w:rsidRPr="000915BF">
        <w:rPr>
          <w:rFonts w:ascii="Times New Roman" w:hAnsi="Times New Roman" w:cs="Times New Roman"/>
          <w:sz w:val="28"/>
          <w:szCs w:val="28"/>
        </w:rPr>
        <w:t xml:space="preserve">. </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 Рассмотрение и признание результатов рейтинговых оценок проводится Экспертным советом Агентства аккредитации качества и рейтинга, который принимает соответствующее решение.</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Результаты рейтинговых оценок должны</w:t>
      </w:r>
      <w:r w:rsidRPr="000915BF">
        <w:rPr>
          <w:rFonts w:ascii="Times New Roman" w:hAnsi="Times New Roman" w:cs="Times New Roman"/>
          <w:color w:val="FF0000"/>
          <w:sz w:val="28"/>
          <w:szCs w:val="28"/>
        </w:rPr>
        <w:t xml:space="preserve"> </w:t>
      </w:r>
      <w:r w:rsidRPr="000915BF">
        <w:rPr>
          <w:rFonts w:ascii="Times New Roman" w:hAnsi="Times New Roman" w:cs="Times New Roman"/>
          <w:sz w:val="28"/>
          <w:szCs w:val="28"/>
        </w:rPr>
        <w:t xml:space="preserve">быть опубликованы в средствах массовой информации </w:t>
      </w:r>
      <w:proofErr w:type="spellStart"/>
      <w:r w:rsidRPr="000915BF">
        <w:rPr>
          <w:rFonts w:ascii="Times New Roman" w:hAnsi="Times New Roman" w:cs="Times New Roman"/>
          <w:sz w:val="28"/>
          <w:szCs w:val="28"/>
        </w:rPr>
        <w:t>Кыргызской</w:t>
      </w:r>
      <w:proofErr w:type="spellEnd"/>
      <w:r w:rsidRPr="000915BF">
        <w:rPr>
          <w:rFonts w:ascii="Times New Roman" w:hAnsi="Times New Roman" w:cs="Times New Roman"/>
          <w:sz w:val="28"/>
          <w:szCs w:val="28"/>
        </w:rPr>
        <w:t xml:space="preserve"> Республики.</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Изменения и дополнения к настоящему Положению рассматриваются и утверждаются на собрании Учредителей Агентства аккредитации качества и рейтинга (далее ААКР).</w:t>
      </w:r>
    </w:p>
    <w:p w:rsidR="00174079" w:rsidRPr="000915BF" w:rsidRDefault="00174079" w:rsidP="000548A7">
      <w:pPr>
        <w:numPr>
          <w:ilvl w:val="1"/>
          <w:numId w:val="1"/>
        </w:numPr>
        <w:tabs>
          <w:tab w:val="left" w:pos="993"/>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Требования настоящего Положения являются обязательными для всех участников рейтинга.</w:t>
      </w:r>
    </w:p>
    <w:p w:rsidR="00174079" w:rsidRPr="000915BF" w:rsidRDefault="00174079" w:rsidP="000548A7">
      <w:pPr>
        <w:tabs>
          <w:tab w:val="left" w:pos="851"/>
        </w:tabs>
        <w:spacing w:after="0" w:line="240" w:lineRule="auto"/>
        <w:jc w:val="both"/>
        <w:rPr>
          <w:rFonts w:ascii="Times New Roman" w:hAnsi="Times New Roman" w:cs="Times New Roman"/>
          <w:sz w:val="28"/>
          <w:szCs w:val="28"/>
        </w:rPr>
      </w:pPr>
    </w:p>
    <w:p w:rsidR="00174079" w:rsidRPr="000915BF" w:rsidRDefault="00174079" w:rsidP="000548A7">
      <w:pPr>
        <w:numPr>
          <w:ilvl w:val="0"/>
          <w:numId w:val="1"/>
        </w:numPr>
        <w:spacing w:after="0" w:line="240" w:lineRule="auto"/>
        <w:jc w:val="center"/>
        <w:rPr>
          <w:rFonts w:ascii="Times New Roman" w:hAnsi="Times New Roman" w:cs="Times New Roman"/>
          <w:b/>
          <w:sz w:val="28"/>
          <w:szCs w:val="28"/>
        </w:rPr>
      </w:pPr>
      <w:r w:rsidRPr="000915BF">
        <w:rPr>
          <w:rFonts w:ascii="Times New Roman" w:hAnsi="Times New Roman" w:cs="Times New Roman"/>
          <w:b/>
          <w:sz w:val="28"/>
          <w:szCs w:val="28"/>
        </w:rPr>
        <w:t>Виды рейтингов и состав и структура критериев оценивания</w:t>
      </w:r>
    </w:p>
    <w:p w:rsidR="00174079" w:rsidRPr="000915BF" w:rsidRDefault="00174079" w:rsidP="000548A7">
      <w:pPr>
        <w:tabs>
          <w:tab w:val="left" w:pos="851"/>
        </w:tabs>
        <w:spacing w:after="0" w:line="240" w:lineRule="auto"/>
        <w:jc w:val="both"/>
        <w:rPr>
          <w:rFonts w:ascii="Times New Roman" w:hAnsi="Times New Roman" w:cs="Times New Roman"/>
          <w:sz w:val="28"/>
          <w:szCs w:val="28"/>
        </w:rPr>
      </w:pPr>
      <w:r w:rsidRPr="000915BF">
        <w:rPr>
          <w:rFonts w:ascii="Times New Roman" w:hAnsi="Times New Roman" w:cs="Times New Roman"/>
          <w:sz w:val="28"/>
          <w:szCs w:val="28"/>
        </w:rPr>
        <w:tab/>
      </w:r>
      <w:r w:rsidRPr="000915BF">
        <w:rPr>
          <w:rFonts w:ascii="Times New Roman" w:hAnsi="Times New Roman" w:cs="Times New Roman"/>
          <w:sz w:val="28"/>
          <w:szCs w:val="28"/>
        </w:rPr>
        <w:tab/>
        <w:t xml:space="preserve">В соответствии с целями рейтинговой оценки они подразделяются на национальный, программный, специальный рейтинги. </w:t>
      </w:r>
    </w:p>
    <w:p w:rsidR="00174079" w:rsidRPr="000915BF" w:rsidRDefault="00174079" w:rsidP="000548A7">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Общая характеристика и состав критериев оценивания по </w:t>
      </w:r>
      <w:r w:rsidRPr="000915BF">
        <w:rPr>
          <w:rFonts w:ascii="Times New Roman" w:hAnsi="Times New Roman" w:cs="Times New Roman"/>
          <w:b/>
          <w:sz w:val="28"/>
          <w:szCs w:val="28"/>
        </w:rPr>
        <w:t>национальному и программному рейтингам</w:t>
      </w:r>
      <w:r w:rsidRPr="000915BF">
        <w:rPr>
          <w:rFonts w:ascii="Times New Roman" w:hAnsi="Times New Roman" w:cs="Times New Roman"/>
          <w:sz w:val="28"/>
          <w:szCs w:val="28"/>
        </w:rPr>
        <w:t xml:space="preserve">. </w:t>
      </w:r>
    </w:p>
    <w:p w:rsidR="00174079" w:rsidRPr="000915BF" w:rsidRDefault="00174079" w:rsidP="000548A7">
      <w:pPr>
        <w:numPr>
          <w:ilvl w:val="2"/>
          <w:numId w:val="1"/>
        </w:numPr>
        <w:tabs>
          <w:tab w:val="left" w:pos="1134"/>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Национальный рейтинг определяет </w:t>
      </w:r>
      <w:r w:rsidRPr="000915BF">
        <w:rPr>
          <w:rFonts w:ascii="Times New Roman" w:hAnsi="Times New Roman" w:cs="Times New Roman"/>
          <w:bCs/>
          <w:color w:val="000000"/>
          <w:sz w:val="28"/>
          <w:szCs w:val="28"/>
        </w:rPr>
        <w:t>позицию (место) образовательной организации (далее по тексту ОО)</w:t>
      </w:r>
      <w:r w:rsidRPr="000915BF">
        <w:rPr>
          <w:rFonts w:ascii="Times New Roman" w:hAnsi="Times New Roman" w:cs="Times New Roman"/>
          <w:sz w:val="28"/>
          <w:szCs w:val="28"/>
        </w:rPr>
        <w:t xml:space="preserve"> </w:t>
      </w:r>
      <w:r w:rsidRPr="000915BF">
        <w:rPr>
          <w:rFonts w:ascii="Times New Roman" w:hAnsi="Times New Roman" w:cs="Times New Roman"/>
          <w:bCs/>
          <w:color w:val="000000"/>
          <w:sz w:val="28"/>
          <w:szCs w:val="28"/>
        </w:rPr>
        <w:t xml:space="preserve">в ряду ранжируемых ОО </w:t>
      </w:r>
      <w:r w:rsidRPr="000915BF">
        <w:rPr>
          <w:rFonts w:ascii="Times New Roman" w:hAnsi="Times New Roman" w:cs="Times New Roman"/>
          <w:sz w:val="28"/>
          <w:szCs w:val="28"/>
        </w:rPr>
        <w:t xml:space="preserve">в </w:t>
      </w:r>
      <w:proofErr w:type="spellStart"/>
      <w:r w:rsidRPr="000915BF">
        <w:rPr>
          <w:rFonts w:ascii="Times New Roman" w:hAnsi="Times New Roman" w:cs="Times New Roman"/>
          <w:sz w:val="28"/>
          <w:szCs w:val="28"/>
        </w:rPr>
        <w:t>Кыргызской</w:t>
      </w:r>
      <w:proofErr w:type="spellEnd"/>
      <w:r w:rsidRPr="000915BF">
        <w:rPr>
          <w:rFonts w:ascii="Times New Roman" w:hAnsi="Times New Roman" w:cs="Times New Roman"/>
          <w:sz w:val="28"/>
          <w:szCs w:val="28"/>
        </w:rPr>
        <w:t xml:space="preserve"> Республике. </w:t>
      </w:r>
    </w:p>
    <w:p w:rsidR="00174079" w:rsidRPr="000915BF" w:rsidRDefault="00174079" w:rsidP="000548A7">
      <w:pPr>
        <w:numPr>
          <w:ilvl w:val="2"/>
          <w:numId w:val="1"/>
        </w:numPr>
        <w:tabs>
          <w:tab w:val="left" w:pos="1134"/>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Программный рейтинг определяет </w:t>
      </w:r>
      <w:r w:rsidRPr="000915BF">
        <w:rPr>
          <w:rFonts w:ascii="Times New Roman" w:hAnsi="Times New Roman" w:cs="Times New Roman"/>
          <w:bCs/>
          <w:color w:val="000000"/>
          <w:sz w:val="28"/>
          <w:szCs w:val="28"/>
        </w:rPr>
        <w:t>позицию (место) образовательной программы (далее по тексту ОП)</w:t>
      </w:r>
      <w:r w:rsidRPr="000915BF">
        <w:rPr>
          <w:rFonts w:ascii="Times New Roman" w:hAnsi="Times New Roman" w:cs="Times New Roman"/>
          <w:sz w:val="28"/>
          <w:szCs w:val="28"/>
        </w:rPr>
        <w:t xml:space="preserve"> </w:t>
      </w:r>
      <w:r w:rsidRPr="000915BF">
        <w:rPr>
          <w:rFonts w:ascii="Times New Roman" w:hAnsi="Times New Roman" w:cs="Times New Roman"/>
          <w:bCs/>
          <w:color w:val="000000"/>
          <w:sz w:val="28"/>
          <w:szCs w:val="28"/>
        </w:rPr>
        <w:t>в ряду ранжируемых ОП</w:t>
      </w:r>
      <w:r w:rsidRPr="000915BF">
        <w:rPr>
          <w:rFonts w:ascii="Times New Roman" w:hAnsi="Times New Roman" w:cs="Times New Roman"/>
          <w:sz w:val="28"/>
          <w:szCs w:val="28"/>
        </w:rPr>
        <w:t xml:space="preserve"> в </w:t>
      </w:r>
      <w:proofErr w:type="spellStart"/>
      <w:r w:rsidRPr="000915BF">
        <w:rPr>
          <w:rFonts w:ascii="Times New Roman" w:hAnsi="Times New Roman" w:cs="Times New Roman"/>
          <w:sz w:val="28"/>
          <w:szCs w:val="28"/>
        </w:rPr>
        <w:t>Кыргызской</w:t>
      </w:r>
      <w:proofErr w:type="spellEnd"/>
      <w:r w:rsidRPr="000915BF">
        <w:rPr>
          <w:rFonts w:ascii="Times New Roman" w:hAnsi="Times New Roman" w:cs="Times New Roman"/>
          <w:sz w:val="28"/>
          <w:szCs w:val="28"/>
        </w:rPr>
        <w:t xml:space="preserve"> Республике. </w:t>
      </w:r>
    </w:p>
    <w:p w:rsidR="00174079" w:rsidRPr="000915BF" w:rsidRDefault="00174079" w:rsidP="000548A7">
      <w:pPr>
        <w:numPr>
          <w:ilvl w:val="2"/>
          <w:numId w:val="1"/>
        </w:numPr>
        <w:tabs>
          <w:tab w:val="left" w:pos="1134"/>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Специальный рейтинг определяет </w:t>
      </w:r>
      <w:r w:rsidRPr="000915BF">
        <w:rPr>
          <w:rFonts w:ascii="Times New Roman" w:hAnsi="Times New Roman" w:cs="Times New Roman"/>
          <w:bCs/>
          <w:color w:val="000000"/>
          <w:sz w:val="28"/>
          <w:szCs w:val="28"/>
        </w:rPr>
        <w:t>позицию (место) образовательной программы и/или образовательной программы</w:t>
      </w:r>
      <w:r w:rsidRPr="000915BF">
        <w:rPr>
          <w:rFonts w:ascii="Times New Roman" w:hAnsi="Times New Roman" w:cs="Times New Roman"/>
          <w:sz w:val="28"/>
          <w:szCs w:val="28"/>
        </w:rPr>
        <w:t xml:space="preserve"> </w:t>
      </w:r>
      <w:r w:rsidRPr="000915BF">
        <w:rPr>
          <w:rFonts w:ascii="Times New Roman" w:hAnsi="Times New Roman" w:cs="Times New Roman"/>
          <w:bCs/>
          <w:color w:val="000000"/>
          <w:sz w:val="28"/>
          <w:szCs w:val="28"/>
        </w:rPr>
        <w:t>в ряду ранжируемых ОО</w:t>
      </w:r>
      <w:r w:rsidRPr="000915BF">
        <w:rPr>
          <w:rFonts w:ascii="Times New Roman" w:hAnsi="Times New Roman" w:cs="Times New Roman"/>
          <w:sz w:val="28"/>
          <w:szCs w:val="28"/>
        </w:rPr>
        <w:t xml:space="preserve"> и/или ОП в </w:t>
      </w:r>
      <w:proofErr w:type="spellStart"/>
      <w:r w:rsidRPr="000915BF">
        <w:rPr>
          <w:rFonts w:ascii="Times New Roman" w:hAnsi="Times New Roman" w:cs="Times New Roman"/>
          <w:sz w:val="28"/>
          <w:szCs w:val="28"/>
        </w:rPr>
        <w:t>Кыргызской</w:t>
      </w:r>
      <w:proofErr w:type="spellEnd"/>
      <w:r w:rsidRPr="000915BF">
        <w:rPr>
          <w:rFonts w:ascii="Times New Roman" w:hAnsi="Times New Roman" w:cs="Times New Roman"/>
          <w:sz w:val="28"/>
          <w:szCs w:val="28"/>
        </w:rPr>
        <w:t xml:space="preserve"> Республике </w:t>
      </w:r>
      <w:r w:rsidRPr="000915BF">
        <w:rPr>
          <w:rFonts w:ascii="Times New Roman" w:hAnsi="Times New Roman" w:cs="Times New Roman"/>
          <w:color w:val="000000"/>
          <w:sz w:val="28"/>
          <w:szCs w:val="28"/>
          <w:shd w:val="clear" w:color="auto" w:fill="FFFFFF"/>
        </w:rPr>
        <w:t>под конкретный запрос или критерий</w:t>
      </w:r>
      <w:r w:rsidRPr="000915BF">
        <w:rPr>
          <w:rFonts w:ascii="Times New Roman" w:hAnsi="Times New Roman" w:cs="Times New Roman"/>
          <w:sz w:val="28"/>
          <w:szCs w:val="28"/>
        </w:rPr>
        <w:t xml:space="preserve">. </w:t>
      </w:r>
    </w:p>
    <w:p w:rsidR="00174079" w:rsidRPr="000915BF" w:rsidRDefault="00174079" w:rsidP="000548A7">
      <w:pPr>
        <w:numPr>
          <w:ilvl w:val="2"/>
          <w:numId w:val="1"/>
        </w:numPr>
        <w:tabs>
          <w:tab w:val="left" w:pos="1134"/>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Состав и структура критериев оценивания качества и эффективности </w:t>
      </w:r>
      <w:r w:rsidRPr="000915BF">
        <w:rPr>
          <w:rFonts w:ascii="Times New Roman" w:hAnsi="Times New Roman" w:cs="Times New Roman"/>
          <w:b/>
          <w:sz w:val="28"/>
          <w:szCs w:val="28"/>
          <w:lang w:val="ky-KG"/>
        </w:rPr>
        <w:t xml:space="preserve">образовательной </w:t>
      </w:r>
      <w:r w:rsidRPr="000915BF">
        <w:rPr>
          <w:rFonts w:ascii="Times New Roman" w:hAnsi="Times New Roman" w:cs="Times New Roman"/>
          <w:b/>
          <w:color w:val="000000"/>
          <w:sz w:val="28"/>
          <w:szCs w:val="28"/>
          <w:lang w:val="ky-KG"/>
        </w:rPr>
        <w:t xml:space="preserve">деятельности ОО </w:t>
      </w:r>
      <w:r w:rsidRPr="000915BF">
        <w:rPr>
          <w:rFonts w:ascii="Times New Roman" w:hAnsi="Times New Roman" w:cs="Times New Roman"/>
          <w:b/>
          <w:bCs/>
          <w:color w:val="000000"/>
          <w:sz w:val="28"/>
          <w:szCs w:val="28"/>
        </w:rPr>
        <w:t>и/или ОП</w:t>
      </w:r>
      <w:r w:rsidRPr="000915BF">
        <w:rPr>
          <w:rFonts w:ascii="Times New Roman" w:hAnsi="Times New Roman" w:cs="Times New Roman"/>
          <w:b/>
          <w:color w:val="000000"/>
          <w:sz w:val="28"/>
          <w:szCs w:val="28"/>
          <w:lang w:val="ky-KG"/>
        </w:rPr>
        <w:t>:</w:t>
      </w:r>
    </w:p>
    <w:p w:rsidR="00174079" w:rsidRPr="000915BF" w:rsidRDefault="00174079" w:rsidP="000548A7">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Количество, наименование, уровень отраслей знаний (наук), по которым реализуются ОП в ранжируемой ОО с указанием квалификационного уровня, формы обучения и количества обучающихся как на бюджетной, так и на внебюджетной основе в год проведения рейтинговой оценки.</w:t>
      </w:r>
    </w:p>
    <w:p w:rsidR="00174079" w:rsidRPr="000915BF" w:rsidRDefault="00174079" w:rsidP="000915BF">
      <w:pPr>
        <w:tabs>
          <w:tab w:val="left" w:pos="709"/>
        </w:tabs>
        <w:spacing w:after="0" w:line="360" w:lineRule="auto"/>
        <w:jc w:val="both"/>
        <w:rPr>
          <w:rFonts w:ascii="Times New Roman" w:hAnsi="Times New Roman" w:cs="Times New Roman"/>
          <w:sz w:val="28"/>
          <w:szCs w:val="28"/>
        </w:rPr>
      </w:pPr>
    </w:p>
    <w:tbl>
      <w:tblPr>
        <w:tblStyle w:val="a7"/>
        <w:tblW w:w="9493" w:type="dxa"/>
        <w:tblLayout w:type="fixed"/>
        <w:tblLook w:val="04A0" w:firstRow="1" w:lastRow="0" w:firstColumn="1" w:lastColumn="0" w:noHBand="0" w:noVBand="1"/>
      </w:tblPr>
      <w:tblGrid>
        <w:gridCol w:w="513"/>
        <w:gridCol w:w="900"/>
        <w:gridCol w:w="1501"/>
        <w:gridCol w:w="1617"/>
        <w:gridCol w:w="1276"/>
        <w:gridCol w:w="1922"/>
        <w:gridCol w:w="1764"/>
      </w:tblGrid>
      <w:tr w:rsidR="00174079" w:rsidRPr="000915BF" w:rsidTr="000915BF">
        <w:tc>
          <w:tcPr>
            <w:tcW w:w="513" w:type="dxa"/>
            <w:vAlign w:val="center"/>
          </w:tcPr>
          <w:p w:rsidR="00174079" w:rsidRPr="000915BF" w:rsidRDefault="00174079" w:rsidP="000915BF">
            <w:pPr>
              <w:tabs>
                <w:tab w:val="left" w:pos="709"/>
              </w:tabs>
              <w:spacing w:after="0" w:line="360" w:lineRule="auto"/>
              <w:jc w:val="center"/>
            </w:pPr>
            <w:r w:rsidRPr="000915BF">
              <w:lastRenderedPageBreak/>
              <w:t>№ п/п</w:t>
            </w:r>
          </w:p>
        </w:tc>
        <w:tc>
          <w:tcPr>
            <w:tcW w:w="900" w:type="dxa"/>
            <w:vAlign w:val="center"/>
          </w:tcPr>
          <w:p w:rsidR="00174079" w:rsidRPr="000915BF" w:rsidRDefault="00174079" w:rsidP="000915BF">
            <w:pPr>
              <w:tabs>
                <w:tab w:val="left" w:pos="709"/>
              </w:tabs>
              <w:spacing w:after="0" w:line="360" w:lineRule="auto"/>
              <w:jc w:val="center"/>
            </w:pPr>
            <w:r w:rsidRPr="000915BF">
              <w:t>Шифр</w:t>
            </w:r>
          </w:p>
        </w:tc>
        <w:tc>
          <w:tcPr>
            <w:tcW w:w="1501" w:type="dxa"/>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t>отраслей знаний (наук)</w:t>
            </w:r>
          </w:p>
        </w:tc>
        <w:tc>
          <w:tcPr>
            <w:tcW w:w="1617" w:type="dxa"/>
            <w:vAlign w:val="center"/>
          </w:tcPr>
          <w:p w:rsidR="00174079" w:rsidRPr="000915BF" w:rsidRDefault="00174079" w:rsidP="000915BF">
            <w:pPr>
              <w:tabs>
                <w:tab w:val="left" w:pos="709"/>
              </w:tabs>
              <w:spacing w:after="0" w:line="360" w:lineRule="auto"/>
              <w:jc w:val="center"/>
            </w:pPr>
            <w:r w:rsidRPr="000915BF">
              <w:t>Квалификационный уровень</w:t>
            </w:r>
          </w:p>
        </w:tc>
        <w:tc>
          <w:tcPr>
            <w:tcW w:w="1276" w:type="dxa"/>
            <w:vAlign w:val="center"/>
          </w:tcPr>
          <w:p w:rsidR="00174079" w:rsidRPr="000915BF" w:rsidRDefault="00174079" w:rsidP="000915BF">
            <w:pPr>
              <w:tabs>
                <w:tab w:val="left" w:pos="709"/>
              </w:tabs>
              <w:spacing w:after="0" w:line="360" w:lineRule="auto"/>
              <w:jc w:val="center"/>
            </w:pPr>
            <w:r w:rsidRPr="000915BF">
              <w:t>Форма обучения</w:t>
            </w:r>
          </w:p>
        </w:tc>
        <w:tc>
          <w:tcPr>
            <w:tcW w:w="1922" w:type="dxa"/>
            <w:vAlign w:val="center"/>
          </w:tcPr>
          <w:p w:rsidR="00174079" w:rsidRPr="000915BF" w:rsidRDefault="00174079" w:rsidP="000915BF">
            <w:pPr>
              <w:tabs>
                <w:tab w:val="left" w:pos="709"/>
              </w:tabs>
              <w:spacing w:after="0" w:line="360" w:lineRule="auto"/>
              <w:jc w:val="center"/>
            </w:pPr>
            <w:r w:rsidRPr="000915BF">
              <w:t>Количество обучающихся на бюджетной основе</w:t>
            </w:r>
          </w:p>
        </w:tc>
        <w:tc>
          <w:tcPr>
            <w:tcW w:w="1764" w:type="dxa"/>
            <w:vAlign w:val="center"/>
          </w:tcPr>
          <w:p w:rsidR="00174079" w:rsidRPr="000915BF" w:rsidRDefault="00174079" w:rsidP="000915BF">
            <w:pPr>
              <w:tabs>
                <w:tab w:val="left" w:pos="709"/>
              </w:tabs>
              <w:spacing w:after="0" w:line="360" w:lineRule="auto"/>
              <w:jc w:val="center"/>
            </w:pPr>
            <w:r w:rsidRPr="000915BF">
              <w:t>Количество обучающихся на внебюджетной основе</w:t>
            </w:r>
          </w:p>
        </w:tc>
      </w:tr>
      <w:tr w:rsidR="00174079" w:rsidRPr="000915BF" w:rsidTr="000915BF">
        <w:tc>
          <w:tcPr>
            <w:tcW w:w="513" w:type="dxa"/>
          </w:tcPr>
          <w:p w:rsidR="00174079" w:rsidRPr="000915BF" w:rsidRDefault="00174079" w:rsidP="000915BF">
            <w:pPr>
              <w:tabs>
                <w:tab w:val="left" w:pos="709"/>
              </w:tabs>
              <w:spacing w:after="0" w:line="360" w:lineRule="auto"/>
              <w:jc w:val="both"/>
              <w:rPr>
                <w:sz w:val="28"/>
                <w:szCs w:val="28"/>
              </w:rPr>
            </w:pPr>
          </w:p>
        </w:tc>
        <w:tc>
          <w:tcPr>
            <w:tcW w:w="900" w:type="dxa"/>
          </w:tcPr>
          <w:p w:rsidR="00174079" w:rsidRPr="000915BF" w:rsidRDefault="00174079" w:rsidP="000915BF">
            <w:pPr>
              <w:tabs>
                <w:tab w:val="left" w:pos="709"/>
              </w:tabs>
              <w:spacing w:after="0" w:line="360" w:lineRule="auto"/>
              <w:jc w:val="both"/>
              <w:rPr>
                <w:sz w:val="28"/>
                <w:szCs w:val="28"/>
              </w:rPr>
            </w:pPr>
          </w:p>
        </w:tc>
        <w:tc>
          <w:tcPr>
            <w:tcW w:w="1501" w:type="dxa"/>
          </w:tcPr>
          <w:p w:rsidR="00174079" w:rsidRPr="000915BF" w:rsidRDefault="00174079" w:rsidP="000915BF">
            <w:pPr>
              <w:tabs>
                <w:tab w:val="left" w:pos="709"/>
              </w:tabs>
              <w:spacing w:after="0" w:line="360" w:lineRule="auto"/>
              <w:jc w:val="both"/>
              <w:rPr>
                <w:sz w:val="28"/>
                <w:szCs w:val="28"/>
              </w:rPr>
            </w:pPr>
          </w:p>
        </w:tc>
        <w:tc>
          <w:tcPr>
            <w:tcW w:w="1617" w:type="dxa"/>
          </w:tcPr>
          <w:p w:rsidR="00174079" w:rsidRPr="000915BF" w:rsidRDefault="00174079" w:rsidP="000915BF">
            <w:pPr>
              <w:tabs>
                <w:tab w:val="left" w:pos="709"/>
              </w:tabs>
              <w:spacing w:after="0" w:line="360" w:lineRule="auto"/>
              <w:jc w:val="both"/>
              <w:rPr>
                <w:sz w:val="28"/>
                <w:szCs w:val="28"/>
              </w:rPr>
            </w:pPr>
          </w:p>
        </w:tc>
        <w:tc>
          <w:tcPr>
            <w:tcW w:w="1276" w:type="dxa"/>
          </w:tcPr>
          <w:p w:rsidR="00174079" w:rsidRPr="000915BF" w:rsidRDefault="00174079" w:rsidP="000915BF">
            <w:pPr>
              <w:tabs>
                <w:tab w:val="left" w:pos="709"/>
              </w:tabs>
              <w:spacing w:after="0" w:line="360" w:lineRule="auto"/>
              <w:jc w:val="both"/>
              <w:rPr>
                <w:sz w:val="28"/>
                <w:szCs w:val="28"/>
              </w:rPr>
            </w:pPr>
          </w:p>
        </w:tc>
        <w:tc>
          <w:tcPr>
            <w:tcW w:w="1922" w:type="dxa"/>
          </w:tcPr>
          <w:p w:rsidR="00174079" w:rsidRPr="000915BF" w:rsidRDefault="00174079" w:rsidP="000915BF">
            <w:pPr>
              <w:tabs>
                <w:tab w:val="left" w:pos="709"/>
              </w:tabs>
              <w:spacing w:after="0" w:line="360" w:lineRule="auto"/>
              <w:jc w:val="both"/>
              <w:rPr>
                <w:sz w:val="28"/>
                <w:szCs w:val="28"/>
              </w:rPr>
            </w:pPr>
          </w:p>
        </w:tc>
        <w:tc>
          <w:tcPr>
            <w:tcW w:w="1764" w:type="dxa"/>
          </w:tcPr>
          <w:p w:rsidR="00174079" w:rsidRPr="000915BF" w:rsidRDefault="00174079" w:rsidP="000915BF">
            <w:pPr>
              <w:tabs>
                <w:tab w:val="left" w:pos="709"/>
              </w:tabs>
              <w:spacing w:after="0" w:line="360" w:lineRule="auto"/>
              <w:jc w:val="both"/>
              <w:rPr>
                <w:sz w:val="28"/>
                <w:szCs w:val="28"/>
              </w:rPr>
            </w:pPr>
          </w:p>
        </w:tc>
      </w:tr>
    </w:tbl>
    <w:p w:rsidR="00174079" w:rsidRPr="000915BF" w:rsidRDefault="00174079" w:rsidP="000548A7">
      <w:pPr>
        <w:tabs>
          <w:tab w:val="left" w:pos="709"/>
        </w:tabs>
        <w:spacing w:after="0" w:line="240" w:lineRule="auto"/>
        <w:jc w:val="both"/>
        <w:rPr>
          <w:rFonts w:ascii="Times New Roman" w:hAnsi="Times New Roman" w:cs="Times New Roman"/>
          <w:sz w:val="28"/>
          <w:szCs w:val="28"/>
        </w:rPr>
      </w:pPr>
    </w:p>
    <w:p w:rsidR="00174079" w:rsidRPr="000915BF" w:rsidRDefault="00174079" w:rsidP="000548A7">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Средний балл общереспубликанского тестирования (далее по тексту ОРТ) абитуриентов, зачисленных на соответствующие ОП по разным формам обучения как на бюджетной, так и внебюджетной основе в год проведения рейтинговой оценки.</w:t>
      </w:r>
    </w:p>
    <w:tbl>
      <w:tblPr>
        <w:tblStyle w:val="a7"/>
        <w:tblW w:w="0" w:type="auto"/>
        <w:tblLook w:val="04A0" w:firstRow="1" w:lastRow="0" w:firstColumn="1" w:lastColumn="0" w:noHBand="0" w:noVBand="1"/>
      </w:tblPr>
      <w:tblGrid>
        <w:gridCol w:w="1047"/>
        <w:gridCol w:w="1696"/>
        <w:gridCol w:w="1912"/>
        <w:gridCol w:w="1551"/>
        <w:gridCol w:w="1755"/>
        <w:gridCol w:w="1384"/>
      </w:tblGrid>
      <w:tr w:rsidR="00174079" w:rsidRPr="000915BF" w:rsidTr="000915BF">
        <w:tc>
          <w:tcPr>
            <w:tcW w:w="1047" w:type="dxa"/>
            <w:vMerge w:val="restart"/>
            <w:vAlign w:val="center"/>
          </w:tcPr>
          <w:p w:rsidR="00174079" w:rsidRPr="000915BF" w:rsidRDefault="00174079" w:rsidP="000915BF">
            <w:pPr>
              <w:tabs>
                <w:tab w:val="left" w:pos="709"/>
              </w:tabs>
              <w:spacing w:after="0" w:line="360" w:lineRule="auto"/>
              <w:jc w:val="center"/>
            </w:pPr>
            <w:r w:rsidRPr="000915BF">
              <w:t>Шифр</w:t>
            </w:r>
          </w:p>
        </w:tc>
        <w:tc>
          <w:tcPr>
            <w:tcW w:w="1696" w:type="dxa"/>
            <w:vMerge w:val="restart"/>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t>отраслей знаний (наук)</w:t>
            </w:r>
          </w:p>
        </w:tc>
        <w:tc>
          <w:tcPr>
            <w:tcW w:w="1912" w:type="dxa"/>
            <w:vMerge w:val="restart"/>
            <w:vAlign w:val="center"/>
          </w:tcPr>
          <w:p w:rsidR="00174079" w:rsidRPr="000915BF" w:rsidRDefault="00174079" w:rsidP="000915BF">
            <w:pPr>
              <w:pStyle w:val="a3"/>
              <w:spacing w:line="360" w:lineRule="auto"/>
              <w:ind w:left="0"/>
              <w:jc w:val="center"/>
            </w:pPr>
            <w:r w:rsidRPr="000915BF">
              <w:t>Форма обучения</w:t>
            </w:r>
          </w:p>
        </w:tc>
        <w:tc>
          <w:tcPr>
            <w:tcW w:w="4690" w:type="dxa"/>
            <w:gridSpan w:val="3"/>
            <w:vAlign w:val="center"/>
          </w:tcPr>
          <w:p w:rsidR="00174079" w:rsidRPr="000915BF" w:rsidRDefault="00174079" w:rsidP="000915BF">
            <w:pPr>
              <w:pStyle w:val="a3"/>
              <w:spacing w:line="360" w:lineRule="auto"/>
              <w:ind w:left="0"/>
              <w:jc w:val="center"/>
            </w:pPr>
            <w:r w:rsidRPr="000915BF">
              <w:t>Средний балл ОРТ абитуриентов</w:t>
            </w:r>
          </w:p>
        </w:tc>
      </w:tr>
      <w:tr w:rsidR="00174079" w:rsidRPr="000915BF" w:rsidTr="000915BF">
        <w:tc>
          <w:tcPr>
            <w:tcW w:w="1047" w:type="dxa"/>
            <w:vMerge/>
          </w:tcPr>
          <w:p w:rsidR="00174079" w:rsidRPr="000915BF" w:rsidRDefault="00174079" w:rsidP="000915BF">
            <w:pPr>
              <w:pStyle w:val="a3"/>
              <w:spacing w:line="360" w:lineRule="auto"/>
              <w:ind w:left="0"/>
              <w:jc w:val="center"/>
            </w:pPr>
          </w:p>
        </w:tc>
        <w:tc>
          <w:tcPr>
            <w:tcW w:w="1696" w:type="dxa"/>
            <w:vMerge/>
          </w:tcPr>
          <w:p w:rsidR="00174079" w:rsidRPr="000915BF" w:rsidRDefault="00174079" w:rsidP="000915BF">
            <w:pPr>
              <w:pStyle w:val="a3"/>
              <w:spacing w:line="360" w:lineRule="auto"/>
              <w:ind w:left="0"/>
              <w:jc w:val="center"/>
            </w:pPr>
          </w:p>
        </w:tc>
        <w:tc>
          <w:tcPr>
            <w:tcW w:w="1912" w:type="dxa"/>
            <w:vMerge/>
            <w:vAlign w:val="center"/>
          </w:tcPr>
          <w:p w:rsidR="00174079" w:rsidRPr="000915BF" w:rsidRDefault="00174079" w:rsidP="000915BF">
            <w:pPr>
              <w:pStyle w:val="a3"/>
              <w:spacing w:line="360" w:lineRule="auto"/>
              <w:ind w:left="0"/>
              <w:jc w:val="center"/>
            </w:pPr>
          </w:p>
        </w:tc>
        <w:tc>
          <w:tcPr>
            <w:tcW w:w="1551" w:type="dxa"/>
            <w:vAlign w:val="center"/>
          </w:tcPr>
          <w:p w:rsidR="00174079" w:rsidRPr="000915BF" w:rsidRDefault="00174079" w:rsidP="000915BF">
            <w:pPr>
              <w:pStyle w:val="a3"/>
              <w:spacing w:line="360" w:lineRule="auto"/>
              <w:ind w:left="0"/>
              <w:jc w:val="center"/>
            </w:pPr>
            <w:r w:rsidRPr="000915BF">
              <w:t>очная форма обучения</w:t>
            </w:r>
          </w:p>
        </w:tc>
        <w:tc>
          <w:tcPr>
            <w:tcW w:w="1755" w:type="dxa"/>
            <w:vAlign w:val="center"/>
          </w:tcPr>
          <w:p w:rsidR="00174079" w:rsidRPr="000915BF" w:rsidRDefault="00174079" w:rsidP="000915BF">
            <w:pPr>
              <w:pStyle w:val="a3"/>
              <w:spacing w:line="360" w:lineRule="auto"/>
              <w:ind w:left="0"/>
              <w:jc w:val="center"/>
            </w:pPr>
            <w:r w:rsidRPr="000915BF">
              <w:t>очно-заочная (вечерняя) форма обучения</w:t>
            </w:r>
          </w:p>
        </w:tc>
        <w:tc>
          <w:tcPr>
            <w:tcW w:w="1384" w:type="dxa"/>
            <w:vAlign w:val="center"/>
          </w:tcPr>
          <w:p w:rsidR="00174079" w:rsidRPr="000915BF" w:rsidRDefault="00174079" w:rsidP="000915BF">
            <w:pPr>
              <w:pStyle w:val="a3"/>
              <w:spacing w:line="360" w:lineRule="auto"/>
              <w:ind w:left="0"/>
              <w:jc w:val="center"/>
            </w:pPr>
            <w:r w:rsidRPr="000915BF">
              <w:t>заочная форма обучения</w:t>
            </w:r>
          </w:p>
        </w:tc>
      </w:tr>
      <w:tr w:rsidR="00174079" w:rsidRPr="000915BF" w:rsidTr="000915BF">
        <w:tc>
          <w:tcPr>
            <w:tcW w:w="1047" w:type="dxa"/>
            <w:vMerge w:val="restart"/>
            <w:vAlign w:val="center"/>
          </w:tcPr>
          <w:p w:rsidR="00174079" w:rsidRPr="000915BF" w:rsidRDefault="00174079" w:rsidP="000915BF">
            <w:pPr>
              <w:pStyle w:val="a3"/>
              <w:spacing w:line="360" w:lineRule="auto"/>
              <w:ind w:left="0"/>
            </w:pPr>
          </w:p>
        </w:tc>
        <w:tc>
          <w:tcPr>
            <w:tcW w:w="1696" w:type="dxa"/>
            <w:vMerge w:val="restart"/>
            <w:vAlign w:val="center"/>
          </w:tcPr>
          <w:p w:rsidR="00174079" w:rsidRPr="000915BF" w:rsidRDefault="00174079" w:rsidP="000915BF">
            <w:pPr>
              <w:pStyle w:val="a3"/>
              <w:spacing w:line="360" w:lineRule="auto"/>
              <w:ind w:left="0"/>
            </w:pPr>
          </w:p>
        </w:tc>
        <w:tc>
          <w:tcPr>
            <w:tcW w:w="1912" w:type="dxa"/>
            <w:vAlign w:val="center"/>
          </w:tcPr>
          <w:p w:rsidR="00174079" w:rsidRPr="000915BF" w:rsidRDefault="00174079" w:rsidP="000915BF">
            <w:pPr>
              <w:pStyle w:val="a3"/>
              <w:spacing w:line="360" w:lineRule="auto"/>
              <w:ind w:left="0"/>
              <w:jc w:val="center"/>
            </w:pPr>
            <w:r w:rsidRPr="000915BF">
              <w:t>Бюджетная основа</w:t>
            </w:r>
          </w:p>
        </w:tc>
        <w:tc>
          <w:tcPr>
            <w:tcW w:w="1551" w:type="dxa"/>
            <w:vAlign w:val="center"/>
          </w:tcPr>
          <w:p w:rsidR="00174079" w:rsidRPr="000915BF" w:rsidRDefault="00174079" w:rsidP="000915BF">
            <w:pPr>
              <w:pStyle w:val="a3"/>
              <w:spacing w:line="360" w:lineRule="auto"/>
              <w:ind w:left="0"/>
              <w:jc w:val="center"/>
            </w:pPr>
          </w:p>
        </w:tc>
        <w:tc>
          <w:tcPr>
            <w:tcW w:w="1755" w:type="dxa"/>
            <w:vAlign w:val="center"/>
          </w:tcPr>
          <w:p w:rsidR="00174079" w:rsidRPr="000915BF" w:rsidRDefault="00174079" w:rsidP="000915BF">
            <w:pPr>
              <w:pStyle w:val="a3"/>
              <w:spacing w:line="360" w:lineRule="auto"/>
              <w:ind w:left="0"/>
              <w:jc w:val="center"/>
            </w:pPr>
          </w:p>
        </w:tc>
        <w:tc>
          <w:tcPr>
            <w:tcW w:w="1384" w:type="dxa"/>
            <w:vAlign w:val="center"/>
          </w:tcPr>
          <w:p w:rsidR="00174079" w:rsidRPr="000915BF" w:rsidRDefault="00174079" w:rsidP="000915BF">
            <w:pPr>
              <w:pStyle w:val="a3"/>
              <w:spacing w:line="360" w:lineRule="auto"/>
              <w:ind w:left="0"/>
              <w:jc w:val="center"/>
            </w:pPr>
          </w:p>
        </w:tc>
      </w:tr>
      <w:tr w:rsidR="00174079" w:rsidRPr="000915BF" w:rsidTr="000915BF">
        <w:tc>
          <w:tcPr>
            <w:tcW w:w="1047" w:type="dxa"/>
            <w:vMerge/>
          </w:tcPr>
          <w:p w:rsidR="00174079" w:rsidRPr="000915BF" w:rsidRDefault="00174079" w:rsidP="000915BF">
            <w:pPr>
              <w:pStyle w:val="a3"/>
              <w:spacing w:line="360" w:lineRule="auto"/>
              <w:ind w:left="0"/>
              <w:jc w:val="center"/>
            </w:pPr>
          </w:p>
        </w:tc>
        <w:tc>
          <w:tcPr>
            <w:tcW w:w="1696" w:type="dxa"/>
            <w:vMerge/>
          </w:tcPr>
          <w:p w:rsidR="00174079" w:rsidRPr="000915BF" w:rsidRDefault="00174079" w:rsidP="000915BF">
            <w:pPr>
              <w:pStyle w:val="a3"/>
              <w:spacing w:line="360" w:lineRule="auto"/>
              <w:ind w:left="0"/>
              <w:jc w:val="center"/>
            </w:pPr>
          </w:p>
        </w:tc>
        <w:tc>
          <w:tcPr>
            <w:tcW w:w="1912" w:type="dxa"/>
            <w:vAlign w:val="center"/>
          </w:tcPr>
          <w:p w:rsidR="00174079" w:rsidRPr="000915BF" w:rsidRDefault="00174079" w:rsidP="000915BF">
            <w:pPr>
              <w:pStyle w:val="a3"/>
              <w:spacing w:line="360" w:lineRule="auto"/>
              <w:ind w:left="0"/>
              <w:jc w:val="center"/>
            </w:pPr>
            <w:r w:rsidRPr="000915BF">
              <w:t>Внебюджетная основа</w:t>
            </w:r>
          </w:p>
        </w:tc>
        <w:tc>
          <w:tcPr>
            <w:tcW w:w="1551" w:type="dxa"/>
            <w:vAlign w:val="center"/>
          </w:tcPr>
          <w:p w:rsidR="00174079" w:rsidRPr="000915BF" w:rsidRDefault="00174079" w:rsidP="000915BF">
            <w:pPr>
              <w:pStyle w:val="a3"/>
              <w:spacing w:line="360" w:lineRule="auto"/>
              <w:ind w:left="0"/>
              <w:jc w:val="center"/>
            </w:pPr>
          </w:p>
        </w:tc>
        <w:tc>
          <w:tcPr>
            <w:tcW w:w="1755" w:type="dxa"/>
            <w:vAlign w:val="center"/>
          </w:tcPr>
          <w:p w:rsidR="00174079" w:rsidRPr="000915BF" w:rsidRDefault="00174079" w:rsidP="000915BF">
            <w:pPr>
              <w:pStyle w:val="a3"/>
              <w:spacing w:line="360" w:lineRule="auto"/>
              <w:ind w:left="0"/>
              <w:jc w:val="center"/>
            </w:pPr>
          </w:p>
        </w:tc>
        <w:tc>
          <w:tcPr>
            <w:tcW w:w="1384" w:type="dxa"/>
            <w:vAlign w:val="center"/>
          </w:tcPr>
          <w:p w:rsidR="00174079" w:rsidRPr="000915BF" w:rsidRDefault="00174079" w:rsidP="000915BF">
            <w:pPr>
              <w:pStyle w:val="a3"/>
              <w:spacing w:line="360" w:lineRule="auto"/>
              <w:ind w:left="0"/>
              <w:jc w:val="center"/>
            </w:pPr>
          </w:p>
        </w:tc>
      </w:tr>
    </w:tbl>
    <w:p w:rsidR="00174079" w:rsidRDefault="00174079" w:rsidP="000915BF">
      <w:pPr>
        <w:tabs>
          <w:tab w:val="left" w:pos="709"/>
        </w:tabs>
        <w:spacing w:after="0" w:line="360" w:lineRule="auto"/>
        <w:ind w:left="360"/>
        <w:jc w:val="both"/>
        <w:rPr>
          <w:rFonts w:ascii="Times New Roman" w:hAnsi="Times New Roman" w:cs="Times New Roman"/>
          <w:sz w:val="28"/>
          <w:szCs w:val="28"/>
        </w:rPr>
      </w:pPr>
    </w:p>
    <w:p w:rsidR="000915BF" w:rsidRDefault="000915BF" w:rsidP="000915BF">
      <w:pPr>
        <w:numPr>
          <w:ilvl w:val="3"/>
          <w:numId w:val="1"/>
        </w:numPr>
        <w:tabs>
          <w:tab w:val="left" w:pos="709"/>
        </w:tabs>
        <w:spacing w:after="0" w:line="36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Удельный вес (в %) иностранных студентов по соответствующим ОП.</w:t>
      </w:r>
    </w:p>
    <w:tbl>
      <w:tblPr>
        <w:tblStyle w:val="a7"/>
        <w:tblW w:w="9493" w:type="dxa"/>
        <w:tblLayout w:type="fixed"/>
        <w:tblLook w:val="04A0" w:firstRow="1" w:lastRow="0" w:firstColumn="1" w:lastColumn="0" w:noHBand="0" w:noVBand="1"/>
      </w:tblPr>
      <w:tblGrid>
        <w:gridCol w:w="562"/>
        <w:gridCol w:w="993"/>
        <w:gridCol w:w="1559"/>
        <w:gridCol w:w="1559"/>
        <w:gridCol w:w="1418"/>
        <w:gridCol w:w="1701"/>
        <w:gridCol w:w="1701"/>
      </w:tblGrid>
      <w:tr w:rsidR="00174079" w:rsidRPr="000915BF" w:rsidTr="000915BF">
        <w:tc>
          <w:tcPr>
            <w:tcW w:w="562" w:type="dxa"/>
            <w:vAlign w:val="center"/>
          </w:tcPr>
          <w:p w:rsidR="00174079" w:rsidRPr="000915BF" w:rsidRDefault="00174079" w:rsidP="000915BF">
            <w:pPr>
              <w:tabs>
                <w:tab w:val="left" w:pos="709"/>
              </w:tabs>
              <w:spacing w:after="0" w:line="360" w:lineRule="auto"/>
              <w:jc w:val="center"/>
            </w:pPr>
            <w:r w:rsidRPr="000915BF">
              <w:t>№ п/п</w:t>
            </w:r>
          </w:p>
        </w:tc>
        <w:tc>
          <w:tcPr>
            <w:tcW w:w="993" w:type="dxa"/>
            <w:vAlign w:val="center"/>
          </w:tcPr>
          <w:p w:rsidR="00174079" w:rsidRPr="000915BF" w:rsidRDefault="00174079" w:rsidP="000915BF">
            <w:pPr>
              <w:tabs>
                <w:tab w:val="left" w:pos="709"/>
              </w:tabs>
              <w:spacing w:after="0" w:line="360" w:lineRule="auto"/>
              <w:jc w:val="center"/>
            </w:pPr>
            <w:r w:rsidRPr="000915BF">
              <w:t>Шифр</w:t>
            </w:r>
          </w:p>
        </w:tc>
        <w:tc>
          <w:tcPr>
            <w:tcW w:w="1559" w:type="dxa"/>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t>отраслей знаний (наук)</w:t>
            </w:r>
          </w:p>
        </w:tc>
        <w:tc>
          <w:tcPr>
            <w:tcW w:w="1559" w:type="dxa"/>
            <w:vAlign w:val="center"/>
          </w:tcPr>
          <w:p w:rsidR="00174079" w:rsidRPr="000915BF" w:rsidRDefault="00174079" w:rsidP="000915BF">
            <w:pPr>
              <w:tabs>
                <w:tab w:val="left" w:pos="709"/>
              </w:tabs>
              <w:spacing w:after="0" w:line="360" w:lineRule="auto"/>
              <w:jc w:val="center"/>
            </w:pPr>
            <w:r w:rsidRPr="000915BF">
              <w:t>Квалификационный уровень</w:t>
            </w:r>
          </w:p>
        </w:tc>
        <w:tc>
          <w:tcPr>
            <w:tcW w:w="1418" w:type="dxa"/>
            <w:vAlign w:val="center"/>
          </w:tcPr>
          <w:p w:rsidR="00174079" w:rsidRPr="000915BF" w:rsidRDefault="00174079" w:rsidP="000915BF">
            <w:pPr>
              <w:tabs>
                <w:tab w:val="left" w:pos="709"/>
              </w:tabs>
              <w:spacing w:after="0" w:line="360" w:lineRule="auto"/>
              <w:jc w:val="center"/>
            </w:pPr>
            <w:r w:rsidRPr="000915BF">
              <w:t>Форма обучения</w:t>
            </w:r>
          </w:p>
        </w:tc>
        <w:tc>
          <w:tcPr>
            <w:tcW w:w="1701" w:type="dxa"/>
            <w:vAlign w:val="center"/>
          </w:tcPr>
          <w:p w:rsidR="00174079" w:rsidRPr="000915BF" w:rsidRDefault="00174079" w:rsidP="000915BF">
            <w:pPr>
              <w:tabs>
                <w:tab w:val="left" w:pos="709"/>
              </w:tabs>
              <w:spacing w:after="0" w:line="360" w:lineRule="auto"/>
              <w:jc w:val="center"/>
            </w:pPr>
            <w:r w:rsidRPr="000915BF">
              <w:t>Количество обучающихся иностранных студентов</w:t>
            </w:r>
          </w:p>
        </w:tc>
        <w:tc>
          <w:tcPr>
            <w:tcW w:w="1701" w:type="dxa"/>
            <w:vAlign w:val="center"/>
          </w:tcPr>
          <w:p w:rsidR="00174079" w:rsidRPr="000915BF" w:rsidRDefault="00174079" w:rsidP="000915BF">
            <w:pPr>
              <w:tabs>
                <w:tab w:val="left" w:pos="709"/>
              </w:tabs>
              <w:spacing w:after="0" w:line="360" w:lineRule="auto"/>
              <w:jc w:val="center"/>
            </w:pPr>
            <w:r w:rsidRPr="000915BF">
              <w:rPr>
                <w:rFonts w:eastAsia="Calibri"/>
              </w:rPr>
              <w:t>Удельный вес (в %)</w:t>
            </w:r>
          </w:p>
        </w:tc>
      </w:tr>
      <w:tr w:rsidR="00174079" w:rsidRPr="000915BF" w:rsidTr="000915BF">
        <w:tc>
          <w:tcPr>
            <w:tcW w:w="562" w:type="dxa"/>
          </w:tcPr>
          <w:p w:rsidR="00174079" w:rsidRPr="000915BF" w:rsidRDefault="00174079" w:rsidP="000915BF">
            <w:pPr>
              <w:tabs>
                <w:tab w:val="left" w:pos="709"/>
              </w:tabs>
              <w:spacing w:after="0" w:line="360" w:lineRule="auto"/>
              <w:jc w:val="both"/>
              <w:rPr>
                <w:sz w:val="28"/>
                <w:szCs w:val="28"/>
              </w:rPr>
            </w:pPr>
          </w:p>
        </w:tc>
        <w:tc>
          <w:tcPr>
            <w:tcW w:w="993" w:type="dxa"/>
          </w:tcPr>
          <w:p w:rsidR="00174079" w:rsidRPr="000915BF" w:rsidRDefault="00174079" w:rsidP="000915BF">
            <w:pPr>
              <w:tabs>
                <w:tab w:val="left" w:pos="709"/>
              </w:tabs>
              <w:spacing w:after="0" w:line="360" w:lineRule="auto"/>
              <w:jc w:val="both"/>
              <w:rPr>
                <w:sz w:val="28"/>
                <w:szCs w:val="28"/>
              </w:rPr>
            </w:pPr>
          </w:p>
        </w:tc>
        <w:tc>
          <w:tcPr>
            <w:tcW w:w="1559" w:type="dxa"/>
          </w:tcPr>
          <w:p w:rsidR="00174079" w:rsidRPr="000915BF" w:rsidRDefault="00174079" w:rsidP="000915BF">
            <w:pPr>
              <w:tabs>
                <w:tab w:val="left" w:pos="709"/>
              </w:tabs>
              <w:spacing w:after="0" w:line="360" w:lineRule="auto"/>
              <w:jc w:val="both"/>
              <w:rPr>
                <w:sz w:val="28"/>
                <w:szCs w:val="28"/>
              </w:rPr>
            </w:pPr>
          </w:p>
        </w:tc>
        <w:tc>
          <w:tcPr>
            <w:tcW w:w="1559" w:type="dxa"/>
          </w:tcPr>
          <w:p w:rsidR="00174079" w:rsidRPr="000915BF" w:rsidRDefault="00174079" w:rsidP="000915BF">
            <w:pPr>
              <w:tabs>
                <w:tab w:val="left" w:pos="709"/>
              </w:tabs>
              <w:spacing w:after="0" w:line="360" w:lineRule="auto"/>
              <w:jc w:val="both"/>
              <w:rPr>
                <w:sz w:val="28"/>
                <w:szCs w:val="28"/>
              </w:rPr>
            </w:pPr>
          </w:p>
        </w:tc>
        <w:tc>
          <w:tcPr>
            <w:tcW w:w="1418" w:type="dxa"/>
          </w:tcPr>
          <w:p w:rsidR="00174079" w:rsidRPr="000915BF" w:rsidRDefault="00174079" w:rsidP="000915BF">
            <w:pPr>
              <w:tabs>
                <w:tab w:val="left" w:pos="709"/>
              </w:tabs>
              <w:spacing w:after="0" w:line="360" w:lineRule="auto"/>
              <w:jc w:val="both"/>
              <w:rPr>
                <w:sz w:val="28"/>
                <w:szCs w:val="28"/>
              </w:rPr>
            </w:pPr>
          </w:p>
        </w:tc>
        <w:tc>
          <w:tcPr>
            <w:tcW w:w="1701" w:type="dxa"/>
          </w:tcPr>
          <w:p w:rsidR="00174079" w:rsidRPr="000915BF" w:rsidRDefault="00174079" w:rsidP="000915BF">
            <w:pPr>
              <w:tabs>
                <w:tab w:val="left" w:pos="709"/>
              </w:tabs>
              <w:spacing w:after="0" w:line="360" w:lineRule="auto"/>
              <w:jc w:val="both"/>
              <w:rPr>
                <w:sz w:val="28"/>
                <w:szCs w:val="28"/>
              </w:rPr>
            </w:pPr>
          </w:p>
        </w:tc>
        <w:tc>
          <w:tcPr>
            <w:tcW w:w="1701" w:type="dxa"/>
          </w:tcPr>
          <w:p w:rsidR="00174079" w:rsidRPr="000915BF" w:rsidRDefault="00174079" w:rsidP="000915BF">
            <w:pPr>
              <w:tabs>
                <w:tab w:val="left" w:pos="709"/>
              </w:tabs>
              <w:spacing w:after="0" w:line="360" w:lineRule="auto"/>
              <w:jc w:val="both"/>
              <w:rPr>
                <w:sz w:val="28"/>
                <w:szCs w:val="28"/>
              </w:rPr>
            </w:pPr>
          </w:p>
        </w:tc>
      </w:tr>
    </w:tbl>
    <w:p w:rsidR="00174079" w:rsidRPr="000915BF" w:rsidRDefault="00174079" w:rsidP="000915BF">
      <w:pPr>
        <w:tabs>
          <w:tab w:val="left" w:pos="709"/>
        </w:tabs>
        <w:spacing w:after="0" w:line="360" w:lineRule="auto"/>
        <w:ind w:left="360"/>
        <w:jc w:val="both"/>
        <w:rPr>
          <w:rFonts w:ascii="Times New Roman" w:hAnsi="Times New Roman" w:cs="Times New Roman"/>
          <w:sz w:val="28"/>
          <w:szCs w:val="28"/>
        </w:rPr>
      </w:pPr>
    </w:p>
    <w:p w:rsidR="00174079" w:rsidRPr="000915BF" w:rsidRDefault="00174079" w:rsidP="000915BF">
      <w:pPr>
        <w:numPr>
          <w:ilvl w:val="3"/>
          <w:numId w:val="1"/>
        </w:numPr>
        <w:tabs>
          <w:tab w:val="left" w:pos="709"/>
        </w:tabs>
        <w:spacing w:after="0" w:line="36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Удельный вес (в %) иностранных студентов по соответствующим ОП.</w:t>
      </w:r>
    </w:p>
    <w:tbl>
      <w:tblPr>
        <w:tblStyle w:val="a7"/>
        <w:tblW w:w="9493" w:type="dxa"/>
        <w:tblLayout w:type="fixed"/>
        <w:tblLook w:val="04A0" w:firstRow="1" w:lastRow="0" w:firstColumn="1" w:lastColumn="0" w:noHBand="0" w:noVBand="1"/>
      </w:tblPr>
      <w:tblGrid>
        <w:gridCol w:w="513"/>
        <w:gridCol w:w="900"/>
        <w:gridCol w:w="1276"/>
        <w:gridCol w:w="1417"/>
        <w:gridCol w:w="992"/>
        <w:gridCol w:w="1418"/>
        <w:gridCol w:w="1559"/>
        <w:gridCol w:w="1418"/>
      </w:tblGrid>
      <w:tr w:rsidR="00174079" w:rsidRPr="000915BF" w:rsidTr="000915BF">
        <w:tc>
          <w:tcPr>
            <w:tcW w:w="513" w:type="dxa"/>
            <w:vAlign w:val="center"/>
          </w:tcPr>
          <w:p w:rsidR="00174079" w:rsidRPr="000915BF" w:rsidRDefault="00174079" w:rsidP="000915BF">
            <w:pPr>
              <w:tabs>
                <w:tab w:val="left" w:pos="709"/>
              </w:tabs>
              <w:spacing w:after="0" w:line="360" w:lineRule="auto"/>
              <w:jc w:val="center"/>
            </w:pPr>
            <w:r w:rsidRPr="000915BF">
              <w:t>№ п/п</w:t>
            </w:r>
          </w:p>
        </w:tc>
        <w:tc>
          <w:tcPr>
            <w:tcW w:w="900" w:type="dxa"/>
            <w:vAlign w:val="center"/>
          </w:tcPr>
          <w:p w:rsidR="00174079" w:rsidRPr="000915BF" w:rsidRDefault="00174079" w:rsidP="000915BF">
            <w:pPr>
              <w:tabs>
                <w:tab w:val="left" w:pos="709"/>
              </w:tabs>
              <w:spacing w:after="0" w:line="360" w:lineRule="auto"/>
              <w:jc w:val="center"/>
            </w:pPr>
            <w:r w:rsidRPr="000915BF">
              <w:t>Шифр</w:t>
            </w:r>
          </w:p>
        </w:tc>
        <w:tc>
          <w:tcPr>
            <w:tcW w:w="1276" w:type="dxa"/>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t>отраслей знаний (наук)</w:t>
            </w:r>
          </w:p>
        </w:tc>
        <w:tc>
          <w:tcPr>
            <w:tcW w:w="1417" w:type="dxa"/>
            <w:vAlign w:val="center"/>
          </w:tcPr>
          <w:p w:rsidR="00174079" w:rsidRPr="000915BF" w:rsidRDefault="00174079" w:rsidP="000915BF">
            <w:pPr>
              <w:tabs>
                <w:tab w:val="left" w:pos="709"/>
              </w:tabs>
              <w:spacing w:after="0" w:line="360" w:lineRule="auto"/>
              <w:jc w:val="center"/>
            </w:pPr>
            <w:r w:rsidRPr="000915BF">
              <w:t>Квалификационный уровень</w:t>
            </w:r>
          </w:p>
        </w:tc>
        <w:tc>
          <w:tcPr>
            <w:tcW w:w="992" w:type="dxa"/>
            <w:vAlign w:val="center"/>
          </w:tcPr>
          <w:p w:rsidR="00174079" w:rsidRPr="000915BF" w:rsidRDefault="00174079" w:rsidP="000915BF">
            <w:pPr>
              <w:tabs>
                <w:tab w:val="left" w:pos="709"/>
              </w:tabs>
              <w:spacing w:after="0" w:line="360" w:lineRule="auto"/>
              <w:jc w:val="center"/>
            </w:pPr>
            <w:r w:rsidRPr="000915BF">
              <w:t>Форма обучения</w:t>
            </w:r>
          </w:p>
        </w:tc>
        <w:tc>
          <w:tcPr>
            <w:tcW w:w="1418" w:type="dxa"/>
            <w:vAlign w:val="center"/>
          </w:tcPr>
          <w:p w:rsidR="00174079" w:rsidRPr="000915BF" w:rsidRDefault="00174079" w:rsidP="000915BF">
            <w:pPr>
              <w:tabs>
                <w:tab w:val="left" w:pos="709"/>
              </w:tabs>
              <w:spacing w:after="0" w:line="360" w:lineRule="auto"/>
              <w:jc w:val="center"/>
              <w:rPr>
                <w:rFonts w:eastAsia="Calibri"/>
              </w:rPr>
            </w:pPr>
            <w:r w:rsidRPr="000915BF">
              <w:rPr>
                <w:rFonts w:eastAsia="Calibri"/>
              </w:rPr>
              <w:t xml:space="preserve">Страна, из которой обучается студент </w:t>
            </w:r>
          </w:p>
        </w:tc>
        <w:tc>
          <w:tcPr>
            <w:tcW w:w="1559" w:type="dxa"/>
            <w:vAlign w:val="center"/>
          </w:tcPr>
          <w:p w:rsidR="00174079" w:rsidRPr="000915BF" w:rsidRDefault="00174079" w:rsidP="000915BF">
            <w:pPr>
              <w:tabs>
                <w:tab w:val="left" w:pos="709"/>
              </w:tabs>
              <w:spacing w:after="0" w:line="360" w:lineRule="auto"/>
              <w:jc w:val="center"/>
            </w:pPr>
            <w:r w:rsidRPr="000915BF">
              <w:t xml:space="preserve">Количество иностранных студентов </w:t>
            </w:r>
          </w:p>
        </w:tc>
        <w:tc>
          <w:tcPr>
            <w:tcW w:w="1418" w:type="dxa"/>
            <w:vAlign w:val="center"/>
          </w:tcPr>
          <w:p w:rsidR="00174079" w:rsidRPr="000915BF" w:rsidRDefault="00174079" w:rsidP="000915BF">
            <w:pPr>
              <w:tabs>
                <w:tab w:val="left" w:pos="709"/>
              </w:tabs>
              <w:spacing w:after="0" w:line="360" w:lineRule="auto"/>
              <w:jc w:val="center"/>
            </w:pPr>
            <w:r w:rsidRPr="000915BF">
              <w:rPr>
                <w:rFonts w:eastAsia="Calibri"/>
              </w:rPr>
              <w:t>Удельный вес (в %)</w:t>
            </w:r>
          </w:p>
        </w:tc>
      </w:tr>
      <w:tr w:rsidR="00174079" w:rsidRPr="000915BF" w:rsidTr="000915BF">
        <w:tc>
          <w:tcPr>
            <w:tcW w:w="513" w:type="dxa"/>
          </w:tcPr>
          <w:p w:rsidR="00174079" w:rsidRPr="000915BF" w:rsidRDefault="00174079" w:rsidP="000915BF">
            <w:pPr>
              <w:tabs>
                <w:tab w:val="left" w:pos="709"/>
              </w:tabs>
              <w:spacing w:after="0" w:line="360" w:lineRule="auto"/>
              <w:jc w:val="both"/>
              <w:rPr>
                <w:sz w:val="28"/>
                <w:szCs w:val="28"/>
              </w:rPr>
            </w:pPr>
          </w:p>
        </w:tc>
        <w:tc>
          <w:tcPr>
            <w:tcW w:w="900" w:type="dxa"/>
          </w:tcPr>
          <w:p w:rsidR="00174079" w:rsidRPr="000915BF" w:rsidRDefault="00174079" w:rsidP="000915BF">
            <w:pPr>
              <w:tabs>
                <w:tab w:val="left" w:pos="709"/>
              </w:tabs>
              <w:spacing w:after="0" w:line="360" w:lineRule="auto"/>
              <w:jc w:val="both"/>
              <w:rPr>
                <w:sz w:val="28"/>
                <w:szCs w:val="28"/>
              </w:rPr>
            </w:pPr>
          </w:p>
        </w:tc>
        <w:tc>
          <w:tcPr>
            <w:tcW w:w="1276" w:type="dxa"/>
          </w:tcPr>
          <w:p w:rsidR="00174079" w:rsidRPr="000915BF" w:rsidRDefault="00174079" w:rsidP="000915BF">
            <w:pPr>
              <w:tabs>
                <w:tab w:val="left" w:pos="709"/>
              </w:tabs>
              <w:spacing w:after="0" w:line="360" w:lineRule="auto"/>
              <w:jc w:val="both"/>
              <w:rPr>
                <w:sz w:val="28"/>
                <w:szCs w:val="28"/>
              </w:rPr>
            </w:pPr>
          </w:p>
        </w:tc>
        <w:tc>
          <w:tcPr>
            <w:tcW w:w="1417" w:type="dxa"/>
          </w:tcPr>
          <w:p w:rsidR="00174079" w:rsidRPr="000915BF" w:rsidRDefault="00174079" w:rsidP="000915BF">
            <w:pPr>
              <w:tabs>
                <w:tab w:val="left" w:pos="709"/>
              </w:tabs>
              <w:spacing w:after="0" w:line="360" w:lineRule="auto"/>
              <w:jc w:val="both"/>
              <w:rPr>
                <w:sz w:val="28"/>
                <w:szCs w:val="28"/>
              </w:rPr>
            </w:pPr>
          </w:p>
        </w:tc>
        <w:tc>
          <w:tcPr>
            <w:tcW w:w="992" w:type="dxa"/>
          </w:tcPr>
          <w:p w:rsidR="00174079" w:rsidRPr="000915BF" w:rsidRDefault="00174079" w:rsidP="000915BF">
            <w:pPr>
              <w:tabs>
                <w:tab w:val="left" w:pos="709"/>
              </w:tabs>
              <w:spacing w:after="0" w:line="360" w:lineRule="auto"/>
              <w:jc w:val="both"/>
              <w:rPr>
                <w:sz w:val="28"/>
                <w:szCs w:val="28"/>
              </w:rPr>
            </w:pPr>
          </w:p>
        </w:tc>
        <w:tc>
          <w:tcPr>
            <w:tcW w:w="1418" w:type="dxa"/>
          </w:tcPr>
          <w:p w:rsidR="00174079" w:rsidRPr="000915BF" w:rsidRDefault="00174079" w:rsidP="000915BF">
            <w:pPr>
              <w:tabs>
                <w:tab w:val="left" w:pos="709"/>
              </w:tabs>
              <w:spacing w:after="0" w:line="360" w:lineRule="auto"/>
              <w:jc w:val="both"/>
              <w:rPr>
                <w:sz w:val="28"/>
                <w:szCs w:val="28"/>
              </w:rPr>
            </w:pPr>
          </w:p>
        </w:tc>
        <w:tc>
          <w:tcPr>
            <w:tcW w:w="1559" w:type="dxa"/>
          </w:tcPr>
          <w:p w:rsidR="00174079" w:rsidRPr="000915BF" w:rsidRDefault="00174079" w:rsidP="000915BF">
            <w:pPr>
              <w:tabs>
                <w:tab w:val="left" w:pos="709"/>
              </w:tabs>
              <w:spacing w:after="0" w:line="360" w:lineRule="auto"/>
              <w:jc w:val="both"/>
              <w:rPr>
                <w:sz w:val="28"/>
                <w:szCs w:val="28"/>
              </w:rPr>
            </w:pPr>
          </w:p>
        </w:tc>
        <w:tc>
          <w:tcPr>
            <w:tcW w:w="1418" w:type="dxa"/>
          </w:tcPr>
          <w:p w:rsidR="00174079" w:rsidRPr="000915BF" w:rsidRDefault="00174079" w:rsidP="000915BF">
            <w:pPr>
              <w:tabs>
                <w:tab w:val="left" w:pos="709"/>
              </w:tabs>
              <w:spacing w:after="0" w:line="360" w:lineRule="auto"/>
              <w:jc w:val="both"/>
              <w:rPr>
                <w:sz w:val="28"/>
                <w:szCs w:val="28"/>
              </w:rPr>
            </w:pPr>
          </w:p>
        </w:tc>
      </w:tr>
    </w:tbl>
    <w:p w:rsidR="00174079" w:rsidRPr="000915BF" w:rsidRDefault="00174079" w:rsidP="00B64AF6">
      <w:pPr>
        <w:numPr>
          <w:ilvl w:val="3"/>
          <w:numId w:val="1"/>
        </w:numPr>
        <w:tabs>
          <w:tab w:val="left" w:pos="709"/>
        </w:tabs>
        <w:spacing w:after="0" w:line="240" w:lineRule="auto"/>
        <w:ind w:left="0" w:firstLine="357"/>
        <w:jc w:val="both"/>
        <w:rPr>
          <w:rFonts w:ascii="Times New Roman" w:hAnsi="Times New Roman" w:cs="Times New Roman"/>
          <w:sz w:val="28"/>
          <w:szCs w:val="28"/>
        </w:rPr>
      </w:pPr>
      <w:r w:rsidRPr="000915BF">
        <w:rPr>
          <w:rFonts w:ascii="Times New Roman" w:hAnsi="Times New Roman" w:cs="Times New Roman"/>
          <w:sz w:val="28"/>
          <w:szCs w:val="28"/>
        </w:rPr>
        <w:lastRenderedPageBreak/>
        <w:t>Удельный вес (в %) студентов, участвовавших в программах академической мобильности по соответствующим ОП.</w:t>
      </w:r>
    </w:p>
    <w:p w:rsidR="00174079" w:rsidRPr="000915BF" w:rsidRDefault="00174079" w:rsidP="000915BF">
      <w:pPr>
        <w:tabs>
          <w:tab w:val="left" w:pos="709"/>
        </w:tabs>
        <w:spacing w:after="0" w:line="360" w:lineRule="auto"/>
        <w:ind w:left="360"/>
        <w:jc w:val="both"/>
        <w:rPr>
          <w:rFonts w:ascii="Times New Roman" w:hAnsi="Times New Roman" w:cs="Times New Roman"/>
          <w:sz w:val="28"/>
          <w:szCs w:val="28"/>
        </w:rPr>
      </w:pPr>
    </w:p>
    <w:tbl>
      <w:tblPr>
        <w:tblStyle w:val="a7"/>
        <w:tblW w:w="9493" w:type="dxa"/>
        <w:tblLayout w:type="fixed"/>
        <w:tblLook w:val="04A0" w:firstRow="1" w:lastRow="0" w:firstColumn="1" w:lastColumn="0" w:noHBand="0" w:noVBand="1"/>
      </w:tblPr>
      <w:tblGrid>
        <w:gridCol w:w="513"/>
        <w:gridCol w:w="900"/>
        <w:gridCol w:w="1276"/>
        <w:gridCol w:w="1417"/>
        <w:gridCol w:w="992"/>
        <w:gridCol w:w="1134"/>
        <w:gridCol w:w="1843"/>
        <w:gridCol w:w="1418"/>
      </w:tblGrid>
      <w:tr w:rsidR="00174079" w:rsidRPr="000915BF" w:rsidTr="000915BF">
        <w:tc>
          <w:tcPr>
            <w:tcW w:w="513" w:type="dxa"/>
            <w:vAlign w:val="center"/>
          </w:tcPr>
          <w:p w:rsidR="00174079" w:rsidRPr="000915BF" w:rsidRDefault="00174079" w:rsidP="000915BF">
            <w:pPr>
              <w:tabs>
                <w:tab w:val="left" w:pos="709"/>
              </w:tabs>
              <w:spacing w:after="0" w:line="360" w:lineRule="auto"/>
              <w:jc w:val="center"/>
            </w:pPr>
            <w:r w:rsidRPr="000915BF">
              <w:t>№ п/п</w:t>
            </w:r>
          </w:p>
        </w:tc>
        <w:tc>
          <w:tcPr>
            <w:tcW w:w="900" w:type="dxa"/>
            <w:vAlign w:val="center"/>
          </w:tcPr>
          <w:p w:rsidR="00174079" w:rsidRPr="000915BF" w:rsidRDefault="00174079" w:rsidP="000915BF">
            <w:pPr>
              <w:tabs>
                <w:tab w:val="left" w:pos="709"/>
              </w:tabs>
              <w:spacing w:after="0" w:line="360" w:lineRule="auto"/>
              <w:jc w:val="center"/>
            </w:pPr>
            <w:r w:rsidRPr="000915BF">
              <w:t>Шифр</w:t>
            </w:r>
          </w:p>
        </w:tc>
        <w:tc>
          <w:tcPr>
            <w:tcW w:w="1276" w:type="dxa"/>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t>отраслей знаний (наук)</w:t>
            </w:r>
          </w:p>
        </w:tc>
        <w:tc>
          <w:tcPr>
            <w:tcW w:w="1417" w:type="dxa"/>
            <w:vAlign w:val="center"/>
          </w:tcPr>
          <w:p w:rsidR="00174079" w:rsidRPr="000915BF" w:rsidRDefault="00174079" w:rsidP="000915BF">
            <w:pPr>
              <w:tabs>
                <w:tab w:val="left" w:pos="709"/>
              </w:tabs>
              <w:spacing w:after="0" w:line="360" w:lineRule="auto"/>
              <w:jc w:val="center"/>
            </w:pPr>
            <w:r w:rsidRPr="000915BF">
              <w:t>Квалификационный уровень</w:t>
            </w:r>
          </w:p>
        </w:tc>
        <w:tc>
          <w:tcPr>
            <w:tcW w:w="992" w:type="dxa"/>
            <w:vAlign w:val="center"/>
          </w:tcPr>
          <w:p w:rsidR="00174079" w:rsidRPr="000915BF" w:rsidRDefault="00174079" w:rsidP="000915BF">
            <w:pPr>
              <w:tabs>
                <w:tab w:val="left" w:pos="709"/>
              </w:tabs>
              <w:spacing w:after="0" w:line="360" w:lineRule="auto"/>
              <w:jc w:val="center"/>
            </w:pPr>
            <w:r w:rsidRPr="000915BF">
              <w:t>Форма обучения</w:t>
            </w:r>
          </w:p>
        </w:tc>
        <w:tc>
          <w:tcPr>
            <w:tcW w:w="1134" w:type="dxa"/>
            <w:vAlign w:val="center"/>
          </w:tcPr>
          <w:p w:rsidR="00174079" w:rsidRPr="000915BF" w:rsidRDefault="00174079" w:rsidP="000915BF">
            <w:pPr>
              <w:tabs>
                <w:tab w:val="left" w:pos="709"/>
              </w:tabs>
              <w:spacing w:after="0" w:line="360" w:lineRule="auto"/>
              <w:jc w:val="center"/>
              <w:rPr>
                <w:rFonts w:eastAsia="Calibri"/>
              </w:rPr>
            </w:pPr>
            <w:r w:rsidRPr="000915BF">
              <w:rPr>
                <w:rFonts w:eastAsia="Calibri"/>
              </w:rPr>
              <w:t xml:space="preserve">Страна </w:t>
            </w:r>
            <w:r w:rsidRPr="000915BF">
              <w:t>академической мобильности</w:t>
            </w:r>
          </w:p>
        </w:tc>
        <w:tc>
          <w:tcPr>
            <w:tcW w:w="1843" w:type="dxa"/>
            <w:vAlign w:val="center"/>
          </w:tcPr>
          <w:p w:rsidR="00174079" w:rsidRPr="000915BF" w:rsidRDefault="00174079" w:rsidP="000915BF">
            <w:pPr>
              <w:tabs>
                <w:tab w:val="left" w:pos="709"/>
              </w:tabs>
              <w:spacing w:after="0" w:line="360" w:lineRule="auto"/>
              <w:jc w:val="center"/>
            </w:pPr>
            <w:r w:rsidRPr="000915BF">
              <w:t>Количество студентов участвовавших в программах академической мобильности</w:t>
            </w:r>
          </w:p>
        </w:tc>
        <w:tc>
          <w:tcPr>
            <w:tcW w:w="1418" w:type="dxa"/>
            <w:vAlign w:val="center"/>
          </w:tcPr>
          <w:p w:rsidR="00174079" w:rsidRPr="000915BF" w:rsidRDefault="00174079" w:rsidP="000915BF">
            <w:pPr>
              <w:tabs>
                <w:tab w:val="left" w:pos="709"/>
              </w:tabs>
              <w:spacing w:after="0" w:line="360" w:lineRule="auto"/>
              <w:jc w:val="center"/>
            </w:pPr>
            <w:r w:rsidRPr="000915BF">
              <w:rPr>
                <w:rFonts w:eastAsia="Calibri"/>
              </w:rPr>
              <w:t>Удельный вес (в %)</w:t>
            </w:r>
          </w:p>
        </w:tc>
      </w:tr>
      <w:tr w:rsidR="00174079" w:rsidRPr="000915BF" w:rsidTr="000915BF">
        <w:tc>
          <w:tcPr>
            <w:tcW w:w="513" w:type="dxa"/>
          </w:tcPr>
          <w:p w:rsidR="00174079" w:rsidRPr="000915BF" w:rsidRDefault="00174079" w:rsidP="000915BF">
            <w:pPr>
              <w:tabs>
                <w:tab w:val="left" w:pos="709"/>
              </w:tabs>
              <w:spacing w:after="0" w:line="360" w:lineRule="auto"/>
              <w:jc w:val="both"/>
              <w:rPr>
                <w:sz w:val="28"/>
                <w:szCs w:val="28"/>
              </w:rPr>
            </w:pPr>
          </w:p>
        </w:tc>
        <w:tc>
          <w:tcPr>
            <w:tcW w:w="900" w:type="dxa"/>
          </w:tcPr>
          <w:p w:rsidR="00174079" w:rsidRPr="000915BF" w:rsidRDefault="00174079" w:rsidP="000915BF">
            <w:pPr>
              <w:tabs>
                <w:tab w:val="left" w:pos="709"/>
              </w:tabs>
              <w:spacing w:after="0" w:line="360" w:lineRule="auto"/>
              <w:jc w:val="both"/>
              <w:rPr>
                <w:sz w:val="28"/>
                <w:szCs w:val="28"/>
              </w:rPr>
            </w:pPr>
          </w:p>
        </w:tc>
        <w:tc>
          <w:tcPr>
            <w:tcW w:w="1276" w:type="dxa"/>
          </w:tcPr>
          <w:p w:rsidR="00174079" w:rsidRPr="000915BF" w:rsidRDefault="00174079" w:rsidP="000915BF">
            <w:pPr>
              <w:tabs>
                <w:tab w:val="left" w:pos="709"/>
              </w:tabs>
              <w:spacing w:after="0" w:line="360" w:lineRule="auto"/>
              <w:jc w:val="both"/>
              <w:rPr>
                <w:sz w:val="28"/>
                <w:szCs w:val="28"/>
              </w:rPr>
            </w:pPr>
          </w:p>
        </w:tc>
        <w:tc>
          <w:tcPr>
            <w:tcW w:w="1417" w:type="dxa"/>
          </w:tcPr>
          <w:p w:rsidR="00174079" w:rsidRPr="000915BF" w:rsidRDefault="00174079" w:rsidP="000915BF">
            <w:pPr>
              <w:tabs>
                <w:tab w:val="left" w:pos="709"/>
              </w:tabs>
              <w:spacing w:after="0" w:line="360" w:lineRule="auto"/>
              <w:jc w:val="both"/>
              <w:rPr>
                <w:sz w:val="28"/>
                <w:szCs w:val="28"/>
              </w:rPr>
            </w:pPr>
          </w:p>
        </w:tc>
        <w:tc>
          <w:tcPr>
            <w:tcW w:w="992" w:type="dxa"/>
          </w:tcPr>
          <w:p w:rsidR="00174079" w:rsidRPr="000915BF" w:rsidRDefault="00174079" w:rsidP="000915BF">
            <w:pPr>
              <w:tabs>
                <w:tab w:val="left" w:pos="709"/>
              </w:tabs>
              <w:spacing w:after="0" w:line="360" w:lineRule="auto"/>
              <w:jc w:val="both"/>
              <w:rPr>
                <w:sz w:val="28"/>
                <w:szCs w:val="28"/>
              </w:rPr>
            </w:pPr>
          </w:p>
        </w:tc>
        <w:tc>
          <w:tcPr>
            <w:tcW w:w="1134" w:type="dxa"/>
          </w:tcPr>
          <w:p w:rsidR="00174079" w:rsidRPr="000915BF" w:rsidRDefault="00174079" w:rsidP="000915BF">
            <w:pPr>
              <w:tabs>
                <w:tab w:val="left" w:pos="709"/>
              </w:tabs>
              <w:spacing w:after="0" w:line="360" w:lineRule="auto"/>
              <w:jc w:val="both"/>
              <w:rPr>
                <w:sz w:val="28"/>
                <w:szCs w:val="28"/>
              </w:rPr>
            </w:pPr>
          </w:p>
        </w:tc>
        <w:tc>
          <w:tcPr>
            <w:tcW w:w="1843" w:type="dxa"/>
          </w:tcPr>
          <w:p w:rsidR="00174079" w:rsidRPr="000915BF" w:rsidRDefault="00174079" w:rsidP="000915BF">
            <w:pPr>
              <w:tabs>
                <w:tab w:val="left" w:pos="709"/>
              </w:tabs>
              <w:spacing w:after="0" w:line="360" w:lineRule="auto"/>
              <w:jc w:val="both"/>
              <w:rPr>
                <w:sz w:val="28"/>
                <w:szCs w:val="28"/>
              </w:rPr>
            </w:pPr>
          </w:p>
        </w:tc>
        <w:tc>
          <w:tcPr>
            <w:tcW w:w="1418" w:type="dxa"/>
          </w:tcPr>
          <w:p w:rsidR="00174079" w:rsidRPr="000915BF" w:rsidRDefault="00174079" w:rsidP="000915BF">
            <w:pPr>
              <w:tabs>
                <w:tab w:val="left" w:pos="709"/>
              </w:tabs>
              <w:spacing w:after="0" w:line="360" w:lineRule="auto"/>
              <w:jc w:val="both"/>
              <w:rPr>
                <w:sz w:val="28"/>
                <w:szCs w:val="28"/>
              </w:rPr>
            </w:pPr>
          </w:p>
        </w:tc>
      </w:tr>
    </w:tbl>
    <w:p w:rsidR="00174079" w:rsidRPr="000915BF" w:rsidRDefault="00174079" w:rsidP="000548A7">
      <w:pPr>
        <w:tabs>
          <w:tab w:val="left" w:pos="709"/>
        </w:tabs>
        <w:spacing w:after="0" w:line="240" w:lineRule="auto"/>
        <w:ind w:left="360"/>
        <w:jc w:val="both"/>
        <w:rPr>
          <w:rFonts w:ascii="Times New Roman" w:hAnsi="Times New Roman" w:cs="Times New Roman"/>
          <w:sz w:val="28"/>
          <w:szCs w:val="28"/>
        </w:rPr>
      </w:pPr>
    </w:p>
    <w:p w:rsidR="00174079" w:rsidRPr="000915BF" w:rsidRDefault="00174079" w:rsidP="000548A7">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Удельный вес (в %) преподавателей с ученой степенью и/или ученым званием к общему числу преподавателей по каждому циклу дисциплин соответствующих ОП в год проведения рейтинговой оценки.</w:t>
      </w:r>
    </w:p>
    <w:p w:rsidR="00174079" w:rsidRPr="000915BF" w:rsidRDefault="00174079" w:rsidP="000548A7">
      <w:pPr>
        <w:tabs>
          <w:tab w:val="left" w:pos="709"/>
        </w:tabs>
        <w:spacing w:after="0" w:line="240" w:lineRule="auto"/>
        <w:ind w:left="360"/>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1052"/>
        <w:gridCol w:w="1699"/>
        <w:gridCol w:w="1888"/>
        <w:gridCol w:w="1556"/>
        <w:gridCol w:w="1762"/>
        <w:gridCol w:w="1388"/>
      </w:tblGrid>
      <w:tr w:rsidR="00174079" w:rsidRPr="000915BF" w:rsidTr="000915BF">
        <w:tc>
          <w:tcPr>
            <w:tcW w:w="1071" w:type="dxa"/>
            <w:vMerge w:val="restart"/>
            <w:vAlign w:val="center"/>
          </w:tcPr>
          <w:p w:rsidR="00174079" w:rsidRPr="000915BF" w:rsidRDefault="00174079" w:rsidP="000915BF">
            <w:pPr>
              <w:tabs>
                <w:tab w:val="left" w:pos="709"/>
              </w:tabs>
              <w:spacing w:after="0" w:line="360" w:lineRule="auto"/>
              <w:jc w:val="center"/>
            </w:pPr>
            <w:r w:rsidRPr="000915BF">
              <w:t>Шифр</w:t>
            </w:r>
          </w:p>
        </w:tc>
        <w:tc>
          <w:tcPr>
            <w:tcW w:w="1715" w:type="dxa"/>
            <w:vMerge w:val="restart"/>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t>отраслей знаний (наук)</w:t>
            </w:r>
          </w:p>
        </w:tc>
        <w:tc>
          <w:tcPr>
            <w:tcW w:w="1925" w:type="dxa"/>
            <w:vMerge w:val="restart"/>
            <w:vAlign w:val="center"/>
          </w:tcPr>
          <w:p w:rsidR="00174079" w:rsidRPr="000915BF" w:rsidRDefault="00174079" w:rsidP="000915BF">
            <w:pPr>
              <w:pStyle w:val="a3"/>
              <w:spacing w:line="360" w:lineRule="auto"/>
              <w:ind w:left="0"/>
              <w:jc w:val="center"/>
            </w:pPr>
            <w:r w:rsidRPr="000915BF">
              <w:t>Цикл дисциплин</w:t>
            </w:r>
          </w:p>
        </w:tc>
        <w:tc>
          <w:tcPr>
            <w:tcW w:w="4777" w:type="dxa"/>
            <w:gridSpan w:val="3"/>
            <w:vAlign w:val="center"/>
          </w:tcPr>
          <w:p w:rsidR="00174079" w:rsidRPr="000915BF" w:rsidRDefault="00174079" w:rsidP="000915BF">
            <w:pPr>
              <w:pStyle w:val="a3"/>
              <w:spacing w:line="360" w:lineRule="auto"/>
              <w:ind w:left="0"/>
              <w:jc w:val="center"/>
            </w:pPr>
            <w:r w:rsidRPr="000915BF">
              <w:t>Удельный вес (в %) преподавателей с ученой степенью и/или ученым званием к общему числу преподавателей</w:t>
            </w:r>
          </w:p>
        </w:tc>
      </w:tr>
      <w:tr w:rsidR="00174079" w:rsidRPr="000915BF" w:rsidTr="000915BF">
        <w:tc>
          <w:tcPr>
            <w:tcW w:w="1071" w:type="dxa"/>
            <w:vMerge/>
          </w:tcPr>
          <w:p w:rsidR="00174079" w:rsidRPr="000915BF" w:rsidRDefault="00174079" w:rsidP="000915BF">
            <w:pPr>
              <w:pStyle w:val="a3"/>
              <w:spacing w:line="360" w:lineRule="auto"/>
              <w:ind w:left="0"/>
              <w:jc w:val="center"/>
            </w:pPr>
          </w:p>
        </w:tc>
        <w:tc>
          <w:tcPr>
            <w:tcW w:w="1715" w:type="dxa"/>
            <w:vMerge/>
          </w:tcPr>
          <w:p w:rsidR="00174079" w:rsidRPr="000915BF" w:rsidRDefault="00174079" w:rsidP="000915BF">
            <w:pPr>
              <w:pStyle w:val="a3"/>
              <w:spacing w:line="360" w:lineRule="auto"/>
              <w:ind w:left="0"/>
              <w:jc w:val="center"/>
            </w:pPr>
          </w:p>
        </w:tc>
        <w:tc>
          <w:tcPr>
            <w:tcW w:w="1925" w:type="dxa"/>
            <w:vMerge/>
            <w:vAlign w:val="center"/>
          </w:tcPr>
          <w:p w:rsidR="00174079" w:rsidRPr="000915BF" w:rsidRDefault="00174079" w:rsidP="000915BF">
            <w:pPr>
              <w:pStyle w:val="a3"/>
              <w:spacing w:line="360" w:lineRule="auto"/>
              <w:ind w:left="0"/>
              <w:jc w:val="center"/>
            </w:pPr>
          </w:p>
        </w:tc>
        <w:tc>
          <w:tcPr>
            <w:tcW w:w="1582" w:type="dxa"/>
            <w:vAlign w:val="center"/>
          </w:tcPr>
          <w:p w:rsidR="00174079" w:rsidRPr="000915BF" w:rsidRDefault="00174079" w:rsidP="000915BF">
            <w:pPr>
              <w:pStyle w:val="a3"/>
              <w:spacing w:line="360" w:lineRule="auto"/>
              <w:ind w:left="0"/>
              <w:jc w:val="center"/>
            </w:pPr>
            <w:r w:rsidRPr="000915BF">
              <w:t>очная форма обучения</w:t>
            </w:r>
          </w:p>
        </w:tc>
        <w:tc>
          <w:tcPr>
            <w:tcW w:w="1793" w:type="dxa"/>
            <w:vAlign w:val="center"/>
          </w:tcPr>
          <w:p w:rsidR="00174079" w:rsidRPr="000915BF" w:rsidRDefault="00174079" w:rsidP="000915BF">
            <w:pPr>
              <w:pStyle w:val="a3"/>
              <w:spacing w:line="360" w:lineRule="auto"/>
              <w:ind w:left="0"/>
              <w:jc w:val="center"/>
            </w:pPr>
            <w:r w:rsidRPr="000915BF">
              <w:t>очно-заочная (вечерняя) форма обучения</w:t>
            </w:r>
          </w:p>
        </w:tc>
        <w:tc>
          <w:tcPr>
            <w:tcW w:w="1402" w:type="dxa"/>
            <w:vAlign w:val="center"/>
          </w:tcPr>
          <w:p w:rsidR="00174079" w:rsidRPr="000915BF" w:rsidRDefault="00174079" w:rsidP="000915BF">
            <w:pPr>
              <w:pStyle w:val="a3"/>
              <w:spacing w:line="360" w:lineRule="auto"/>
              <w:ind w:left="0"/>
              <w:jc w:val="center"/>
            </w:pPr>
            <w:r w:rsidRPr="000915BF">
              <w:t>заочная форма обучения</w:t>
            </w:r>
          </w:p>
        </w:tc>
      </w:tr>
      <w:tr w:rsidR="00174079" w:rsidRPr="000915BF" w:rsidTr="000915BF">
        <w:tc>
          <w:tcPr>
            <w:tcW w:w="1071" w:type="dxa"/>
            <w:vMerge w:val="restart"/>
            <w:vAlign w:val="center"/>
          </w:tcPr>
          <w:p w:rsidR="00174079" w:rsidRPr="000915BF" w:rsidRDefault="00174079" w:rsidP="000915BF">
            <w:pPr>
              <w:pStyle w:val="a3"/>
              <w:spacing w:line="360" w:lineRule="auto"/>
              <w:ind w:left="0"/>
            </w:pPr>
          </w:p>
        </w:tc>
        <w:tc>
          <w:tcPr>
            <w:tcW w:w="1715" w:type="dxa"/>
            <w:vMerge w:val="restart"/>
            <w:vAlign w:val="center"/>
          </w:tcPr>
          <w:p w:rsidR="00174079" w:rsidRPr="000915BF" w:rsidRDefault="00174079" w:rsidP="000915BF">
            <w:pPr>
              <w:pStyle w:val="a3"/>
              <w:spacing w:line="360" w:lineRule="auto"/>
              <w:ind w:left="0"/>
            </w:pPr>
          </w:p>
        </w:tc>
        <w:tc>
          <w:tcPr>
            <w:tcW w:w="1925" w:type="dxa"/>
            <w:vAlign w:val="center"/>
          </w:tcPr>
          <w:p w:rsidR="00174079" w:rsidRPr="000915BF" w:rsidRDefault="00174079" w:rsidP="000915BF">
            <w:pPr>
              <w:pStyle w:val="a3"/>
              <w:spacing w:line="360" w:lineRule="auto"/>
              <w:ind w:left="0"/>
              <w:jc w:val="center"/>
            </w:pPr>
          </w:p>
        </w:tc>
        <w:tc>
          <w:tcPr>
            <w:tcW w:w="1582" w:type="dxa"/>
            <w:vAlign w:val="center"/>
          </w:tcPr>
          <w:p w:rsidR="00174079" w:rsidRPr="000915BF" w:rsidRDefault="00174079" w:rsidP="000915BF">
            <w:pPr>
              <w:pStyle w:val="a3"/>
              <w:spacing w:line="360" w:lineRule="auto"/>
              <w:ind w:left="0"/>
              <w:jc w:val="center"/>
            </w:pPr>
          </w:p>
        </w:tc>
        <w:tc>
          <w:tcPr>
            <w:tcW w:w="1793" w:type="dxa"/>
            <w:vAlign w:val="center"/>
          </w:tcPr>
          <w:p w:rsidR="00174079" w:rsidRPr="000915BF" w:rsidRDefault="00174079" w:rsidP="000915BF">
            <w:pPr>
              <w:pStyle w:val="a3"/>
              <w:spacing w:line="360" w:lineRule="auto"/>
              <w:ind w:left="0"/>
              <w:jc w:val="center"/>
            </w:pPr>
          </w:p>
        </w:tc>
        <w:tc>
          <w:tcPr>
            <w:tcW w:w="1402" w:type="dxa"/>
            <w:vAlign w:val="center"/>
          </w:tcPr>
          <w:p w:rsidR="00174079" w:rsidRPr="000915BF" w:rsidRDefault="00174079" w:rsidP="000915BF">
            <w:pPr>
              <w:pStyle w:val="a3"/>
              <w:spacing w:line="360" w:lineRule="auto"/>
              <w:ind w:left="0"/>
              <w:jc w:val="center"/>
            </w:pPr>
          </w:p>
        </w:tc>
      </w:tr>
      <w:tr w:rsidR="00174079" w:rsidRPr="000915BF" w:rsidTr="000915BF">
        <w:tc>
          <w:tcPr>
            <w:tcW w:w="1071" w:type="dxa"/>
            <w:vMerge/>
            <w:vAlign w:val="center"/>
          </w:tcPr>
          <w:p w:rsidR="00174079" w:rsidRPr="000915BF" w:rsidRDefault="00174079" w:rsidP="000915BF">
            <w:pPr>
              <w:pStyle w:val="a3"/>
              <w:spacing w:line="360" w:lineRule="auto"/>
              <w:ind w:left="0"/>
            </w:pPr>
          </w:p>
        </w:tc>
        <w:tc>
          <w:tcPr>
            <w:tcW w:w="1715" w:type="dxa"/>
            <w:vMerge/>
            <w:vAlign w:val="center"/>
          </w:tcPr>
          <w:p w:rsidR="00174079" w:rsidRPr="000915BF" w:rsidRDefault="00174079" w:rsidP="000915BF">
            <w:pPr>
              <w:pStyle w:val="a3"/>
              <w:spacing w:line="360" w:lineRule="auto"/>
              <w:ind w:left="0"/>
            </w:pPr>
          </w:p>
        </w:tc>
        <w:tc>
          <w:tcPr>
            <w:tcW w:w="1925" w:type="dxa"/>
            <w:vAlign w:val="center"/>
          </w:tcPr>
          <w:p w:rsidR="00174079" w:rsidRPr="000915BF" w:rsidRDefault="00174079" w:rsidP="000915BF">
            <w:pPr>
              <w:pStyle w:val="a3"/>
              <w:spacing w:line="360" w:lineRule="auto"/>
              <w:ind w:left="0"/>
              <w:jc w:val="center"/>
            </w:pPr>
          </w:p>
        </w:tc>
        <w:tc>
          <w:tcPr>
            <w:tcW w:w="1582" w:type="dxa"/>
            <w:vAlign w:val="center"/>
          </w:tcPr>
          <w:p w:rsidR="00174079" w:rsidRPr="000915BF" w:rsidRDefault="00174079" w:rsidP="000915BF">
            <w:pPr>
              <w:pStyle w:val="a3"/>
              <w:spacing w:line="360" w:lineRule="auto"/>
              <w:ind w:left="0"/>
              <w:jc w:val="center"/>
            </w:pPr>
          </w:p>
        </w:tc>
        <w:tc>
          <w:tcPr>
            <w:tcW w:w="1793" w:type="dxa"/>
            <w:vAlign w:val="center"/>
          </w:tcPr>
          <w:p w:rsidR="00174079" w:rsidRPr="000915BF" w:rsidRDefault="00174079" w:rsidP="000915BF">
            <w:pPr>
              <w:pStyle w:val="a3"/>
              <w:spacing w:line="360" w:lineRule="auto"/>
              <w:ind w:left="0"/>
              <w:jc w:val="center"/>
            </w:pPr>
          </w:p>
        </w:tc>
        <w:tc>
          <w:tcPr>
            <w:tcW w:w="1402" w:type="dxa"/>
            <w:vAlign w:val="center"/>
          </w:tcPr>
          <w:p w:rsidR="00174079" w:rsidRPr="000915BF" w:rsidRDefault="00174079" w:rsidP="000915BF">
            <w:pPr>
              <w:pStyle w:val="a3"/>
              <w:spacing w:line="360" w:lineRule="auto"/>
              <w:ind w:left="0"/>
              <w:jc w:val="center"/>
            </w:pPr>
          </w:p>
        </w:tc>
      </w:tr>
      <w:tr w:rsidR="00174079" w:rsidRPr="000915BF" w:rsidTr="000915BF">
        <w:tc>
          <w:tcPr>
            <w:tcW w:w="1071" w:type="dxa"/>
            <w:vMerge/>
          </w:tcPr>
          <w:p w:rsidR="00174079" w:rsidRPr="000915BF" w:rsidRDefault="00174079" w:rsidP="000915BF">
            <w:pPr>
              <w:pStyle w:val="a3"/>
              <w:spacing w:line="360" w:lineRule="auto"/>
              <w:ind w:left="0"/>
              <w:jc w:val="center"/>
            </w:pPr>
          </w:p>
        </w:tc>
        <w:tc>
          <w:tcPr>
            <w:tcW w:w="1715" w:type="dxa"/>
            <w:vMerge/>
          </w:tcPr>
          <w:p w:rsidR="00174079" w:rsidRPr="000915BF" w:rsidRDefault="00174079" w:rsidP="000915BF">
            <w:pPr>
              <w:pStyle w:val="a3"/>
              <w:spacing w:line="360" w:lineRule="auto"/>
              <w:ind w:left="0"/>
              <w:jc w:val="center"/>
            </w:pPr>
          </w:p>
        </w:tc>
        <w:tc>
          <w:tcPr>
            <w:tcW w:w="1925" w:type="dxa"/>
            <w:vAlign w:val="center"/>
          </w:tcPr>
          <w:p w:rsidR="00174079" w:rsidRPr="000915BF" w:rsidRDefault="00174079" w:rsidP="000915BF">
            <w:pPr>
              <w:pStyle w:val="a3"/>
              <w:spacing w:line="360" w:lineRule="auto"/>
              <w:ind w:left="0"/>
              <w:jc w:val="center"/>
            </w:pPr>
          </w:p>
        </w:tc>
        <w:tc>
          <w:tcPr>
            <w:tcW w:w="1582" w:type="dxa"/>
            <w:vAlign w:val="center"/>
          </w:tcPr>
          <w:p w:rsidR="00174079" w:rsidRPr="000915BF" w:rsidRDefault="00174079" w:rsidP="000915BF">
            <w:pPr>
              <w:pStyle w:val="a3"/>
              <w:spacing w:line="360" w:lineRule="auto"/>
              <w:ind w:left="0"/>
              <w:jc w:val="center"/>
            </w:pPr>
          </w:p>
        </w:tc>
        <w:tc>
          <w:tcPr>
            <w:tcW w:w="1793" w:type="dxa"/>
            <w:vAlign w:val="center"/>
          </w:tcPr>
          <w:p w:rsidR="00174079" w:rsidRPr="000915BF" w:rsidRDefault="00174079" w:rsidP="000915BF">
            <w:pPr>
              <w:pStyle w:val="a3"/>
              <w:spacing w:line="360" w:lineRule="auto"/>
              <w:ind w:left="0"/>
              <w:jc w:val="center"/>
            </w:pPr>
          </w:p>
        </w:tc>
        <w:tc>
          <w:tcPr>
            <w:tcW w:w="1402" w:type="dxa"/>
            <w:vAlign w:val="center"/>
          </w:tcPr>
          <w:p w:rsidR="00174079" w:rsidRPr="000915BF" w:rsidRDefault="00174079" w:rsidP="000915BF">
            <w:pPr>
              <w:pStyle w:val="a3"/>
              <w:spacing w:line="360" w:lineRule="auto"/>
              <w:ind w:left="0"/>
              <w:jc w:val="center"/>
            </w:pPr>
          </w:p>
        </w:tc>
      </w:tr>
    </w:tbl>
    <w:p w:rsidR="00174079" w:rsidRPr="000915BF" w:rsidRDefault="00174079" w:rsidP="000915BF">
      <w:pPr>
        <w:tabs>
          <w:tab w:val="left" w:pos="709"/>
        </w:tabs>
        <w:spacing w:after="0" w:line="360" w:lineRule="auto"/>
        <w:ind w:left="360"/>
        <w:jc w:val="both"/>
        <w:rPr>
          <w:rFonts w:ascii="Times New Roman" w:hAnsi="Times New Roman" w:cs="Times New Roman"/>
          <w:sz w:val="28"/>
          <w:szCs w:val="28"/>
        </w:rPr>
      </w:pPr>
    </w:p>
    <w:p w:rsidR="00174079" w:rsidRPr="000915BF" w:rsidRDefault="00174079" w:rsidP="000548A7">
      <w:pPr>
        <w:numPr>
          <w:ilvl w:val="3"/>
          <w:numId w:val="1"/>
        </w:numPr>
        <w:tabs>
          <w:tab w:val="left" w:pos="709"/>
        </w:tabs>
        <w:spacing w:after="0" w:line="240" w:lineRule="auto"/>
        <w:ind w:left="0" w:firstLine="357"/>
        <w:jc w:val="both"/>
        <w:rPr>
          <w:rFonts w:ascii="Times New Roman" w:hAnsi="Times New Roman" w:cs="Times New Roman"/>
          <w:sz w:val="28"/>
          <w:szCs w:val="28"/>
        </w:rPr>
      </w:pPr>
      <w:r w:rsidRPr="000915BF">
        <w:rPr>
          <w:rFonts w:ascii="Times New Roman" w:hAnsi="Times New Roman" w:cs="Times New Roman"/>
          <w:sz w:val="28"/>
          <w:szCs w:val="28"/>
        </w:rPr>
        <w:t>Удельный вес (в %) штатного профессорско-преподавательского состава (далее по тексту – ППС) по соответствующим ОП, прошедших внутреннее (внутри ОО), внешнее (вне ОО), за рубежом (в другой стране) повышение квалификации за последние 3 года до проведения рейтинговой оценки.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6"/>
        <w:gridCol w:w="1958"/>
        <w:gridCol w:w="2201"/>
        <w:gridCol w:w="2537"/>
        <w:gridCol w:w="1810"/>
      </w:tblGrid>
      <w:tr w:rsidR="00174079" w:rsidRPr="000915BF" w:rsidTr="000915BF">
        <w:tc>
          <w:tcPr>
            <w:tcW w:w="833" w:type="dxa"/>
            <w:shd w:val="clear" w:color="auto" w:fill="auto"/>
            <w:vAlign w:val="center"/>
          </w:tcPr>
          <w:p w:rsidR="00174079" w:rsidRPr="000915BF" w:rsidRDefault="00174079" w:rsidP="000915BF">
            <w:pPr>
              <w:pStyle w:val="a3"/>
              <w:spacing w:line="360" w:lineRule="auto"/>
              <w:ind w:left="0"/>
              <w:jc w:val="center"/>
              <w:rPr>
                <w:rFonts w:eastAsia="Calibri"/>
              </w:rPr>
            </w:pPr>
            <w:r w:rsidRPr="000915BF">
              <w:t>№ п/п</w:t>
            </w:r>
          </w:p>
        </w:tc>
        <w:tc>
          <w:tcPr>
            <w:tcW w:w="1964" w:type="dxa"/>
            <w:gridSpan w:val="2"/>
            <w:shd w:val="clear" w:color="auto" w:fill="auto"/>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Календарный год</w:t>
            </w:r>
          </w:p>
        </w:tc>
        <w:tc>
          <w:tcPr>
            <w:tcW w:w="2201" w:type="dxa"/>
            <w:shd w:val="clear" w:color="auto" w:fill="auto"/>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Общее количество ППС</w:t>
            </w:r>
          </w:p>
        </w:tc>
        <w:tc>
          <w:tcPr>
            <w:tcW w:w="2537" w:type="dxa"/>
            <w:shd w:val="clear" w:color="auto" w:fill="auto"/>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в том числе проходившие повышение квалификации</w:t>
            </w:r>
          </w:p>
        </w:tc>
        <w:tc>
          <w:tcPr>
            <w:tcW w:w="1810" w:type="dxa"/>
            <w:shd w:val="clear" w:color="auto" w:fill="auto"/>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Удельный вес (в %)</w:t>
            </w:r>
          </w:p>
        </w:tc>
      </w:tr>
      <w:tr w:rsidR="00174079" w:rsidRPr="000915BF" w:rsidTr="000915BF">
        <w:tc>
          <w:tcPr>
            <w:tcW w:w="839" w:type="dxa"/>
            <w:gridSpan w:val="2"/>
            <w:tcBorders>
              <w:bottom w:val="nil"/>
              <w:right w:val="single" w:sz="4" w:space="0" w:color="auto"/>
            </w:tcBorders>
            <w:shd w:val="clear" w:color="auto" w:fill="auto"/>
          </w:tcPr>
          <w:p w:rsidR="00174079" w:rsidRPr="000915BF" w:rsidRDefault="00174079" w:rsidP="000915BF">
            <w:pPr>
              <w:spacing w:after="0" w:line="360" w:lineRule="auto"/>
              <w:jc w:val="center"/>
              <w:rPr>
                <w:rFonts w:ascii="Times New Roman" w:eastAsia="Calibri" w:hAnsi="Times New Roman" w:cs="Times New Roman"/>
                <w:b/>
              </w:rPr>
            </w:pPr>
          </w:p>
        </w:tc>
        <w:tc>
          <w:tcPr>
            <w:tcW w:w="1958" w:type="dxa"/>
            <w:tcBorders>
              <w:left w:val="single" w:sz="4" w:space="0" w:color="auto"/>
              <w:bottom w:val="nil"/>
              <w:right w:val="single" w:sz="4" w:space="0" w:color="auto"/>
            </w:tcBorders>
            <w:shd w:val="clear" w:color="auto" w:fill="auto"/>
          </w:tcPr>
          <w:p w:rsidR="00174079" w:rsidRPr="000915BF" w:rsidRDefault="00174079" w:rsidP="000915BF">
            <w:pPr>
              <w:spacing w:after="0" w:line="360" w:lineRule="auto"/>
              <w:rPr>
                <w:rFonts w:ascii="Times New Roman" w:eastAsia="Calibri" w:hAnsi="Times New Roman" w:cs="Times New Roman"/>
              </w:rPr>
            </w:pPr>
          </w:p>
        </w:tc>
        <w:tc>
          <w:tcPr>
            <w:tcW w:w="6548" w:type="dxa"/>
            <w:gridSpan w:val="3"/>
            <w:tcBorders>
              <w:left w:val="single" w:sz="4" w:space="0" w:color="auto"/>
            </w:tcBorders>
            <w:shd w:val="clear" w:color="auto" w:fill="auto"/>
          </w:tcPr>
          <w:p w:rsidR="00174079" w:rsidRPr="000915BF" w:rsidRDefault="00174079" w:rsidP="000915BF">
            <w:pPr>
              <w:spacing w:after="0" w:line="360" w:lineRule="auto"/>
              <w:jc w:val="center"/>
              <w:rPr>
                <w:rFonts w:ascii="Times New Roman" w:eastAsia="Calibri" w:hAnsi="Times New Roman" w:cs="Times New Roman"/>
                <w:b/>
              </w:rPr>
            </w:pPr>
            <w:r w:rsidRPr="000915BF">
              <w:rPr>
                <w:rFonts w:ascii="Times New Roman" w:eastAsia="Calibri" w:hAnsi="Times New Roman" w:cs="Times New Roman"/>
                <w:b/>
              </w:rPr>
              <w:t xml:space="preserve">Внутреннее </w:t>
            </w:r>
          </w:p>
        </w:tc>
      </w:tr>
      <w:tr w:rsidR="00174079" w:rsidRPr="000915BF" w:rsidTr="000915BF">
        <w:tc>
          <w:tcPr>
            <w:tcW w:w="833" w:type="dxa"/>
            <w:tcBorders>
              <w:top w:val="nil"/>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964" w:type="dxa"/>
            <w:gridSpan w:val="2"/>
            <w:vMerge w:val="restart"/>
            <w:tcBorders>
              <w:top w:val="nil"/>
              <w:left w:val="single" w:sz="4" w:space="0" w:color="auto"/>
              <w:right w:val="single" w:sz="4" w:space="0" w:color="auto"/>
            </w:tcBorders>
            <w:shd w:val="clear" w:color="auto" w:fill="auto"/>
            <w:vAlign w:val="center"/>
          </w:tcPr>
          <w:p w:rsidR="00174079" w:rsidRPr="000915BF" w:rsidRDefault="00174079" w:rsidP="000915BF">
            <w:pPr>
              <w:spacing w:after="0" w:line="360" w:lineRule="auto"/>
              <w:rPr>
                <w:rFonts w:ascii="Times New Roman" w:eastAsia="Calibri" w:hAnsi="Times New Roman" w:cs="Times New Roman"/>
              </w:rPr>
            </w:pPr>
          </w:p>
          <w:p w:rsidR="00174079" w:rsidRPr="000915BF" w:rsidRDefault="00174079" w:rsidP="000915BF">
            <w:pPr>
              <w:spacing w:after="0" w:line="360" w:lineRule="auto"/>
              <w:rPr>
                <w:rFonts w:ascii="Times New Roman" w:eastAsia="Calibri" w:hAnsi="Times New Roman" w:cs="Times New Roman"/>
              </w:rPr>
            </w:pPr>
          </w:p>
          <w:p w:rsidR="00174079" w:rsidRPr="000915BF" w:rsidRDefault="00174079" w:rsidP="000915BF">
            <w:pPr>
              <w:spacing w:after="0" w:line="360" w:lineRule="auto"/>
              <w:rPr>
                <w:rFonts w:ascii="Times New Roman" w:eastAsia="Calibri" w:hAnsi="Times New Roman" w:cs="Times New Roman"/>
              </w:rPr>
            </w:pPr>
          </w:p>
        </w:tc>
        <w:tc>
          <w:tcPr>
            <w:tcW w:w="2201" w:type="dxa"/>
            <w:tcBorders>
              <w:lef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2537" w:type="dxa"/>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810" w:type="dxa"/>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r>
      <w:tr w:rsidR="00174079" w:rsidRPr="000915BF" w:rsidTr="000915BF">
        <w:tc>
          <w:tcPr>
            <w:tcW w:w="833" w:type="dxa"/>
            <w:vMerge w:val="restart"/>
            <w:tcBorders>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964" w:type="dxa"/>
            <w:gridSpan w:val="2"/>
            <w:vMerge/>
            <w:tcBorders>
              <w:left w:val="single" w:sz="4" w:space="0" w:color="auto"/>
              <w:right w:val="single" w:sz="4" w:space="0" w:color="auto"/>
            </w:tcBorders>
            <w:shd w:val="clear" w:color="auto" w:fill="auto"/>
            <w:vAlign w:val="center"/>
          </w:tcPr>
          <w:p w:rsidR="00174079" w:rsidRPr="000915BF" w:rsidRDefault="00174079" w:rsidP="000915BF">
            <w:pPr>
              <w:spacing w:after="0" w:line="360" w:lineRule="auto"/>
              <w:rPr>
                <w:rFonts w:ascii="Times New Roman" w:eastAsia="Calibri" w:hAnsi="Times New Roman" w:cs="Times New Roman"/>
              </w:rPr>
            </w:pPr>
          </w:p>
        </w:tc>
        <w:tc>
          <w:tcPr>
            <w:tcW w:w="6548" w:type="dxa"/>
            <w:gridSpan w:val="3"/>
            <w:tcBorders>
              <w:left w:val="single" w:sz="4" w:space="0" w:color="auto"/>
            </w:tcBorders>
            <w:shd w:val="clear" w:color="auto" w:fill="auto"/>
          </w:tcPr>
          <w:p w:rsidR="00174079" w:rsidRPr="000915BF" w:rsidRDefault="00174079" w:rsidP="000915BF">
            <w:pPr>
              <w:spacing w:after="0" w:line="360" w:lineRule="auto"/>
              <w:jc w:val="center"/>
              <w:rPr>
                <w:rFonts w:ascii="Times New Roman" w:hAnsi="Times New Roman" w:cs="Times New Roman"/>
              </w:rPr>
            </w:pPr>
            <w:r w:rsidRPr="000915BF">
              <w:rPr>
                <w:rFonts w:ascii="Times New Roman" w:eastAsia="Calibri" w:hAnsi="Times New Roman" w:cs="Times New Roman"/>
                <w:b/>
              </w:rPr>
              <w:t>Внешнее</w:t>
            </w:r>
          </w:p>
        </w:tc>
      </w:tr>
      <w:tr w:rsidR="00174079" w:rsidRPr="000915BF" w:rsidTr="000915BF">
        <w:tc>
          <w:tcPr>
            <w:tcW w:w="833" w:type="dxa"/>
            <w:vMerge/>
            <w:tcBorders>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964" w:type="dxa"/>
            <w:gridSpan w:val="2"/>
            <w:vMerge/>
            <w:tcBorders>
              <w:left w:val="single" w:sz="4" w:space="0" w:color="auto"/>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2201" w:type="dxa"/>
            <w:tcBorders>
              <w:lef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2537" w:type="dxa"/>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810" w:type="dxa"/>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r>
      <w:tr w:rsidR="00174079" w:rsidRPr="000915BF" w:rsidTr="000915BF">
        <w:tc>
          <w:tcPr>
            <w:tcW w:w="833" w:type="dxa"/>
            <w:vMerge w:val="restart"/>
            <w:tcBorders>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964" w:type="dxa"/>
            <w:gridSpan w:val="2"/>
            <w:vMerge/>
            <w:tcBorders>
              <w:left w:val="single" w:sz="4" w:space="0" w:color="auto"/>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6548" w:type="dxa"/>
            <w:gridSpan w:val="3"/>
            <w:tcBorders>
              <w:left w:val="single" w:sz="4" w:space="0" w:color="auto"/>
            </w:tcBorders>
            <w:shd w:val="clear" w:color="auto" w:fill="auto"/>
          </w:tcPr>
          <w:p w:rsidR="00174079" w:rsidRPr="000915BF" w:rsidRDefault="00174079" w:rsidP="000915BF">
            <w:pPr>
              <w:spacing w:after="0" w:line="360" w:lineRule="auto"/>
              <w:jc w:val="center"/>
              <w:rPr>
                <w:rFonts w:ascii="Times New Roman" w:eastAsia="Calibri" w:hAnsi="Times New Roman" w:cs="Times New Roman"/>
                <w:b/>
              </w:rPr>
            </w:pPr>
            <w:r w:rsidRPr="000915BF">
              <w:rPr>
                <w:rFonts w:ascii="Times New Roman" w:eastAsia="Calibri" w:hAnsi="Times New Roman" w:cs="Times New Roman"/>
                <w:b/>
              </w:rPr>
              <w:t>За рубежом</w:t>
            </w:r>
          </w:p>
        </w:tc>
      </w:tr>
      <w:tr w:rsidR="00174079" w:rsidRPr="000915BF" w:rsidTr="000915BF">
        <w:tc>
          <w:tcPr>
            <w:tcW w:w="833" w:type="dxa"/>
            <w:vMerge/>
            <w:tcBorders>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964" w:type="dxa"/>
            <w:gridSpan w:val="2"/>
            <w:vMerge/>
            <w:tcBorders>
              <w:left w:val="single" w:sz="4" w:space="0" w:color="auto"/>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2201" w:type="dxa"/>
            <w:tcBorders>
              <w:lef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2537" w:type="dxa"/>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810" w:type="dxa"/>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r>
    </w:tbl>
    <w:p w:rsidR="00174079" w:rsidRPr="000915BF" w:rsidRDefault="00174079" w:rsidP="000915BF">
      <w:pPr>
        <w:tabs>
          <w:tab w:val="left" w:pos="709"/>
        </w:tabs>
        <w:spacing w:after="0" w:line="360" w:lineRule="auto"/>
        <w:ind w:left="360"/>
        <w:jc w:val="both"/>
        <w:rPr>
          <w:rFonts w:ascii="Times New Roman" w:hAnsi="Times New Roman" w:cs="Times New Roman"/>
          <w:sz w:val="28"/>
          <w:szCs w:val="28"/>
        </w:rPr>
      </w:pPr>
    </w:p>
    <w:p w:rsidR="00174079" w:rsidRPr="000915BF" w:rsidRDefault="00174079" w:rsidP="000548A7">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Учебно-методическое обеспечение на год проведения рейтинговой оценки по соответствующим ОП с указанием удельного веса (в %) средств, затраченных на новые поступления учебно-методической литературы и гиперссылок на электронные ресурсы.</w:t>
      </w:r>
    </w:p>
    <w:p w:rsidR="00174079" w:rsidRPr="000915BF" w:rsidRDefault="00174079" w:rsidP="000548A7">
      <w:pPr>
        <w:tabs>
          <w:tab w:val="left" w:pos="709"/>
        </w:tabs>
        <w:spacing w:after="0" w:line="240" w:lineRule="auto"/>
        <w:ind w:left="360"/>
        <w:jc w:val="both"/>
        <w:rPr>
          <w:rFonts w:ascii="Times New Roman" w:hAnsi="Times New Roman" w:cs="Times New Roman"/>
          <w:sz w:val="28"/>
          <w:szCs w:val="28"/>
        </w:rPr>
      </w:pPr>
      <w:r w:rsidRPr="000915BF">
        <w:rPr>
          <w:rFonts w:ascii="Times New Roman" w:hAnsi="Times New Roman" w:cs="Times New Roman"/>
          <w:sz w:val="28"/>
          <w:szCs w:val="28"/>
        </w:rPr>
        <w:t xml:space="preserve"> </w:t>
      </w:r>
    </w:p>
    <w:tbl>
      <w:tblPr>
        <w:tblStyle w:val="a7"/>
        <w:tblW w:w="0" w:type="auto"/>
        <w:tblInd w:w="-5" w:type="dxa"/>
        <w:tblLook w:val="04A0" w:firstRow="1" w:lastRow="0" w:firstColumn="1" w:lastColumn="0" w:noHBand="0" w:noVBand="1"/>
      </w:tblPr>
      <w:tblGrid>
        <w:gridCol w:w="1837"/>
        <w:gridCol w:w="1689"/>
        <w:gridCol w:w="3855"/>
        <w:gridCol w:w="1969"/>
      </w:tblGrid>
      <w:tr w:rsidR="00174079" w:rsidRPr="000915BF" w:rsidTr="000915BF">
        <w:tc>
          <w:tcPr>
            <w:tcW w:w="1843" w:type="dxa"/>
            <w:vAlign w:val="center"/>
          </w:tcPr>
          <w:p w:rsidR="00174079" w:rsidRPr="000915BF" w:rsidRDefault="00174079" w:rsidP="000915BF">
            <w:pPr>
              <w:pStyle w:val="a3"/>
              <w:spacing w:line="360" w:lineRule="auto"/>
              <w:ind w:left="0"/>
              <w:jc w:val="center"/>
            </w:pPr>
            <w:r w:rsidRPr="000915BF">
              <w:t>Название библиотеки</w:t>
            </w:r>
          </w:p>
        </w:tc>
        <w:tc>
          <w:tcPr>
            <w:tcW w:w="1701" w:type="dxa"/>
            <w:vAlign w:val="center"/>
          </w:tcPr>
          <w:p w:rsidR="00174079" w:rsidRPr="000915BF" w:rsidRDefault="00174079" w:rsidP="000915BF">
            <w:pPr>
              <w:pStyle w:val="a3"/>
              <w:spacing w:line="360" w:lineRule="auto"/>
              <w:ind w:left="0"/>
              <w:jc w:val="center"/>
            </w:pPr>
            <w:r w:rsidRPr="000915BF">
              <w:t>Количество книг</w:t>
            </w:r>
          </w:p>
        </w:tc>
        <w:tc>
          <w:tcPr>
            <w:tcW w:w="3950" w:type="dxa"/>
            <w:vAlign w:val="center"/>
          </w:tcPr>
          <w:p w:rsidR="00174079" w:rsidRPr="000915BF" w:rsidRDefault="00174079" w:rsidP="000915BF">
            <w:pPr>
              <w:pStyle w:val="a3"/>
              <w:spacing w:line="360" w:lineRule="auto"/>
              <w:ind w:left="0"/>
              <w:jc w:val="center"/>
            </w:pPr>
            <w:r w:rsidRPr="000915BF">
              <w:t>Объем средств,  затраченных на новые поступления учебно-методической  литературы</w:t>
            </w:r>
          </w:p>
        </w:tc>
        <w:tc>
          <w:tcPr>
            <w:tcW w:w="1999" w:type="dxa"/>
            <w:vAlign w:val="center"/>
          </w:tcPr>
          <w:p w:rsidR="00174079" w:rsidRPr="000915BF" w:rsidRDefault="00174079" w:rsidP="000915BF">
            <w:pPr>
              <w:pStyle w:val="a3"/>
              <w:spacing w:line="360" w:lineRule="auto"/>
              <w:ind w:left="0"/>
              <w:jc w:val="center"/>
              <w:rPr>
                <w:rFonts w:eastAsia="Calibri"/>
              </w:rPr>
            </w:pPr>
            <w:r w:rsidRPr="000915BF">
              <w:rPr>
                <w:rFonts w:eastAsia="Calibri"/>
              </w:rPr>
              <w:t xml:space="preserve">Удельный вес </w:t>
            </w:r>
          </w:p>
          <w:p w:rsidR="00174079" w:rsidRPr="000915BF" w:rsidRDefault="00174079" w:rsidP="000915BF">
            <w:pPr>
              <w:pStyle w:val="a3"/>
              <w:spacing w:line="360" w:lineRule="auto"/>
              <w:ind w:left="0"/>
              <w:jc w:val="center"/>
            </w:pPr>
            <w:r w:rsidRPr="000915BF">
              <w:rPr>
                <w:rFonts w:eastAsia="Calibri"/>
              </w:rPr>
              <w:t>(в %)</w:t>
            </w:r>
          </w:p>
        </w:tc>
      </w:tr>
      <w:tr w:rsidR="00174079" w:rsidRPr="000915BF" w:rsidTr="000915BF">
        <w:tc>
          <w:tcPr>
            <w:tcW w:w="1843" w:type="dxa"/>
          </w:tcPr>
          <w:p w:rsidR="00174079" w:rsidRPr="000915BF" w:rsidRDefault="00174079" w:rsidP="000915BF">
            <w:pPr>
              <w:pStyle w:val="a3"/>
              <w:spacing w:line="360" w:lineRule="auto"/>
              <w:ind w:left="0"/>
            </w:pPr>
            <w:r w:rsidRPr="000915BF">
              <w:t xml:space="preserve">Абонементная </w:t>
            </w:r>
          </w:p>
        </w:tc>
        <w:tc>
          <w:tcPr>
            <w:tcW w:w="1701" w:type="dxa"/>
          </w:tcPr>
          <w:p w:rsidR="00174079" w:rsidRPr="000915BF" w:rsidRDefault="00174079" w:rsidP="000915BF">
            <w:pPr>
              <w:pStyle w:val="a3"/>
              <w:spacing w:line="360" w:lineRule="auto"/>
              <w:ind w:left="0"/>
            </w:pPr>
          </w:p>
        </w:tc>
        <w:tc>
          <w:tcPr>
            <w:tcW w:w="3950" w:type="dxa"/>
          </w:tcPr>
          <w:p w:rsidR="00174079" w:rsidRPr="000915BF" w:rsidRDefault="00174079" w:rsidP="000915BF">
            <w:pPr>
              <w:pStyle w:val="a3"/>
              <w:spacing w:line="360" w:lineRule="auto"/>
              <w:ind w:left="0"/>
            </w:pPr>
          </w:p>
        </w:tc>
        <w:tc>
          <w:tcPr>
            <w:tcW w:w="1999" w:type="dxa"/>
          </w:tcPr>
          <w:p w:rsidR="00174079" w:rsidRPr="000915BF" w:rsidRDefault="00174079" w:rsidP="000915BF">
            <w:pPr>
              <w:pStyle w:val="a3"/>
              <w:spacing w:line="360" w:lineRule="auto"/>
              <w:ind w:left="0"/>
            </w:pPr>
          </w:p>
        </w:tc>
      </w:tr>
      <w:tr w:rsidR="00174079" w:rsidRPr="000915BF" w:rsidTr="000915BF">
        <w:tc>
          <w:tcPr>
            <w:tcW w:w="1843" w:type="dxa"/>
          </w:tcPr>
          <w:p w:rsidR="00174079" w:rsidRPr="000915BF" w:rsidRDefault="00174079" w:rsidP="000915BF">
            <w:pPr>
              <w:pStyle w:val="a3"/>
              <w:spacing w:line="360" w:lineRule="auto"/>
              <w:ind w:left="0"/>
            </w:pPr>
            <w:r w:rsidRPr="000915BF">
              <w:t xml:space="preserve">Электронная </w:t>
            </w:r>
          </w:p>
        </w:tc>
        <w:tc>
          <w:tcPr>
            <w:tcW w:w="1701" w:type="dxa"/>
          </w:tcPr>
          <w:p w:rsidR="00174079" w:rsidRPr="000915BF" w:rsidRDefault="00174079" w:rsidP="000915BF">
            <w:pPr>
              <w:pStyle w:val="a3"/>
              <w:spacing w:line="360" w:lineRule="auto"/>
              <w:ind w:left="0"/>
            </w:pPr>
          </w:p>
        </w:tc>
        <w:tc>
          <w:tcPr>
            <w:tcW w:w="3950" w:type="dxa"/>
          </w:tcPr>
          <w:p w:rsidR="00174079" w:rsidRPr="000915BF" w:rsidRDefault="00174079" w:rsidP="000915BF">
            <w:pPr>
              <w:pStyle w:val="a3"/>
              <w:spacing w:line="360" w:lineRule="auto"/>
              <w:ind w:left="0"/>
            </w:pPr>
          </w:p>
        </w:tc>
        <w:tc>
          <w:tcPr>
            <w:tcW w:w="1999" w:type="dxa"/>
          </w:tcPr>
          <w:p w:rsidR="00174079" w:rsidRPr="000915BF" w:rsidRDefault="00174079" w:rsidP="000915BF">
            <w:pPr>
              <w:pStyle w:val="a3"/>
              <w:spacing w:line="360" w:lineRule="auto"/>
              <w:ind w:left="0"/>
            </w:pPr>
          </w:p>
        </w:tc>
      </w:tr>
      <w:tr w:rsidR="00174079" w:rsidRPr="000915BF" w:rsidTr="000915BF">
        <w:tc>
          <w:tcPr>
            <w:tcW w:w="1843" w:type="dxa"/>
          </w:tcPr>
          <w:p w:rsidR="00174079" w:rsidRPr="000915BF" w:rsidRDefault="00174079" w:rsidP="000915BF">
            <w:pPr>
              <w:pStyle w:val="a3"/>
              <w:spacing w:line="360" w:lineRule="auto"/>
              <w:ind w:left="0"/>
            </w:pPr>
            <w:r w:rsidRPr="000915BF">
              <w:t xml:space="preserve">Читальный зал </w:t>
            </w:r>
          </w:p>
        </w:tc>
        <w:tc>
          <w:tcPr>
            <w:tcW w:w="1701" w:type="dxa"/>
          </w:tcPr>
          <w:p w:rsidR="00174079" w:rsidRPr="000915BF" w:rsidRDefault="00174079" w:rsidP="000915BF">
            <w:pPr>
              <w:pStyle w:val="a3"/>
              <w:spacing w:line="360" w:lineRule="auto"/>
              <w:ind w:left="0"/>
            </w:pPr>
          </w:p>
        </w:tc>
        <w:tc>
          <w:tcPr>
            <w:tcW w:w="3950" w:type="dxa"/>
          </w:tcPr>
          <w:p w:rsidR="00174079" w:rsidRPr="000915BF" w:rsidRDefault="00174079" w:rsidP="000915BF">
            <w:pPr>
              <w:pStyle w:val="a3"/>
              <w:spacing w:line="360" w:lineRule="auto"/>
              <w:ind w:left="0"/>
            </w:pPr>
          </w:p>
        </w:tc>
        <w:tc>
          <w:tcPr>
            <w:tcW w:w="1999" w:type="dxa"/>
          </w:tcPr>
          <w:p w:rsidR="00174079" w:rsidRPr="000915BF" w:rsidRDefault="00174079" w:rsidP="000915BF">
            <w:pPr>
              <w:pStyle w:val="a3"/>
              <w:spacing w:line="360" w:lineRule="auto"/>
              <w:ind w:left="0"/>
            </w:pPr>
          </w:p>
        </w:tc>
      </w:tr>
      <w:tr w:rsidR="00174079" w:rsidRPr="000915BF" w:rsidTr="000915BF">
        <w:tc>
          <w:tcPr>
            <w:tcW w:w="1843" w:type="dxa"/>
          </w:tcPr>
          <w:p w:rsidR="00174079" w:rsidRPr="000915BF" w:rsidRDefault="00174079" w:rsidP="000915BF">
            <w:pPr>
              <w:pStyle w:val="a3"/>
              <w:spacing w:line="360" w:lineRule="auto"/>
              <w:ind w:left="0"/>
            </w:pPr>
            <w:r w:rsidRPr="000915BF">
              <w:t xml:space="preserve">Итого: </w:t>
            </w:r>
          </w:p>
        </w:tc>
        <w:tc>
          <w:tcPr>
            <w:tcW w:w="1701" w:type="dxa"/>
          </w:tcPr>
          <w:p w:rsidR="00174079" w:rsidRPr="000915BF" w:rsidRDefault="00174079" w:rsidP="000915BF">
            <w:pPr>
              <w:pStyle w:val="a3"/>
              <w:spacing w:line="360" w:lineRule="auto"/>
              <w:ind w:left="0"/>
            </w:pPr>
          </w:p>
        </w:tc>
        <w:tc>
          <w:tcPr>
            <w:tcW w:w="3950" w:type="dxa"/>
          </w:tcPr>
          <w:p w:rsidR="00174079" w:rsidRPr="000915BF" w:rsidRDefault="00174079" w:rsidP="000915BF">
            <w:pPr>
              <w:pStyle w:val="a3"/>
              <w:spacing w:line="360" w:lineRule="auto"/>
              <w:ind w:left="0"/>
            </w:pPr>
          </w:p>
        </w:tc>
        <w:tc>
          <w:tcPr>
            <w:tcW w:w="1999" w:type="dxa"/>
          </w:tcPr>
          <w:p w:rsidR="00174079" w:rsidRPr="000915BF" w:rsidRDefault="00174079" w:rsidP="000915BF">
            <w:pPr>
              <w:pStyle w:val="a3"/>
              <w:spacing w:line="360" w:lineRule="auto"/>
              <w:ind w:left="0"/>
            </w:pPr>
          </w:p>
        </w:tc>
      </w:tr>
    </w:tbl>
    <w:p w:rsidR="00174079" w:rsidRPr="000915BF" w:rsidRDefault="00174079" w:rsidP="000915BF">
      <w:pPr>
        <w:tabs>
          <w:tab w:val="left" w:pos="709"/>
        </w:tabs>
        <w:spacing w:after="0" w:line="360" w:lineRule="auto"/>
        <w:ind w:left="360"/>
        <w:jc w:val="both"/>
        <w:rPr>
          <w:rFonts w:ascii="Times New Roman" w:hAnsi="Times New Roman" w:cs="Times New Roman"/>
          <w:sz w:val="28"/>
          <w:szCs w:val="28"/>
        </w:rPr>
      </w:pPr>
    </w:p>
    <w:p w:rsidR="00174079" w:rsidRDefault="00174079" w:rsidP="000548A7">
      <w:pPr>
        <w:numPr>
          <w:ilvl w:val="3"/>
          <w:numId w:val="1"/>
        </w:numPr>
        <w:tabs>
          <w:tab w:val="left" w:pos="709"/>
        </w:tabs>
        <w:spacing w:after="0" w:line="240" w:lineRule="auto"/>
        <w:ind w:left="0" w:firstLine="357"/>
        <w:jc w:val="both"/>
        <w:rPr>
          <w:rFonts w:ascii="Times New Roman" w:hAnsi="Times New Roman" w:cs="Times New Roman"/>
          <w:sz w:val="28"/>
          <w:szCs w:val="28"/>
        </w:rPr>
      </w:pPr>
      <w:r w:rsidRPr="000915BF">
        <w:rPr>
          <w:rFonts w:ascii="Times New Roman" w:hAnsi="Times New Roman" w:cs="Times New Roman"/>
          <w:sz w:val="28"/>
          <w:szCs w:val="28"/>
        </w:rPr>
        <w:t>Материально-техническая база на год проведения рейтинговой оценки по соответствующим ОП с указанием удельного веса (в %) средств, затраченных на приобретения материально-технического обеспечения за год проведения рейтинговой оценки.</w:t>
      </w:r>
    </w:p>
    <w:p w:rsidR="00B64AF6" w:rsidRPr="000915BF" w:rsidRDefault="00B64AF6" w:rsidP="000548A7">
      <w:pPr>
        <w:numPr>
          <w:ilvl w:val="3"/>
          <w:numId w:val="1"/>
        </w:numPr>
        <w:tabs>
          <w:tab w:val="left" w:pos="709"/>
        </w:tabs>
        <w:spacing w:after="0" w:line="240" w:lineRule="auto"/>
        <w:ind w:left="0" w:firstLine="357"/>
        <w:jc w:val="both"/>
        <w:rPr>
          <w:rFonts w:ascii="Times New Roman" w:hAnsi="Times New Roman" w:cs="Times New Roman"/>
          <w:sz w:val="28"/>
          <w:szCs w:val="28"/>
        </w:rPr>
      </w:pPr>
    </w:p>
    <w:tbl>
      <w:tblPr>
        <w:tblStyle w:val="a7"/>
        <w:tblW w:w="0" w:type="auto"/>
        <w:tblInd w:w="-5" w:type="dxa"/>
        <w:tblLook w:val="04A0" w:firstRow="1" w:lastRow="0" w:firstColumn="1" w:lastColumn="0" w:noHBand="0" w:noVBand="1"/>
      </w:tblPr>
      <w:tblGrid>
        <w:gridCol w:w="1836"/>
        <w:gridCol w:w="1689"/>
        <w:gridCol w:w="3856"/>
        <w:gridCol w:w="1969"/>
      </w:tblGrid>
      <w:tr w:rsidR="00174079" w:rsidRPr="000915BF" w:rsidTr="000915BF">
        <w:tc>
          <w:tcPr>
            <w:tcW w:w="1836" w:type="dxa"/>
            <w:vAlign w:val="center"/>
          </w:tcPr>
          <w:p w:rsidR="00174079" w:rsidRPr="000915BF" w:rsidRDefault="00174079" w:rsidP="000915BF">
            <w:pPr>
              <w:pStyle w:val="a3"/>
              <w:spacing w:line="360" w:lineRule="auto"/>
              <w:ind w:left="0"/>
              <w:jc w:val="center"/>
            </w:pPr>
            <w:r w:rsidRPr="000915BF">
              <w:rPr>
                <w:sz w:val="28"/>
                <w:szCs w:val="28"/>
              </w:rPr>
              <w:t xml:space="preserve"> </w:t>
            </w:r>
            <w:r w:rsidRPr="000915BF">
              <w:t>Название оборудования</w:t>
            </w:r>
          </w:p>
        </w:tc>
        <w:tc>
          <w:tcPr>
            <w:tcW w:w="1689" w:type="dxa"/>
            <w:vAlign w:val="center"/>
          </w:tcPr>
          <w:p w:rsidR="00174079" w:rsidRPr="000915BF" w:rsidRDefault="00174079" w:rsidP="000915BF">
            <w:pPr>
              <w:pStyle w:val="a3"/>
              <w:spacing w:line="360" w:lineRule="auto"/>
              <w:ind w:left="0"/>
              <w:jc w:val="center"/>
            </w:pPr>
            <w:r w:rsidRPr="000915BF">
              <w:t>Количество единиц</w:t>
            </w:r>
          </w:p>
        </w:tc>
        <w:tc>
          <w:tcPr>
            <w:tcW w:w="3856" w:type="dxa"/>
            <w:vAlign w:val="center"/>
          </w:tcPr>
          <w:p w:rsidR="00174079" w:rsidRPr="000915BF" w:rsidRDefault="00174079" w:rsidP="000915BF">
            <w:pPr>
              <w:pStyle w:val="a3"/>
              <w:spacing w:line="360" w:lineRule="auto"/>
              <w:ind w:left="0"/>
              <w:jc w:val="center"/>
            </w:pPr>
            <w:r w:rsidRPr="000915BF">
              <w:t>Объем средств,  затраченных на приобретение материально-технических средств</w:t>
            </w:r>
          </w:p>
        </w:tc>
        <w:tc>
          <w:tcPr>
            <w:tcW w:w="1969" w:type="dxa"/>
            <w:vAlign w:val="center"/>
          </w:tcPr>
          <w:p w:rsidR="00174079" w:rsidRPr="000915BF" w:rsidRDefault="00174079" w:rsidP="000915BF">
            <w:pPr>
              <w:pStyle w:val="a3"/>
              <w:spacing w:line="360" w:lineRule="auto"/>
              <w:ind w:left="0"/>
              <w:jc w:val="center"/>
              <w:rPr>
                <w:rFonts w:eastAsia="Calibri"/>
              </w:rPr>
            </w:pPr>
            <w:r w:rsidRPr="000915BF">
              <w:rPr>
                <w:rFonts w:eastAsia="Calibri"/>
              </w:rPr>
              <w:t xml:space="preserve">Удельный вес </w:t>
            </w:r>
          </w:p>
          <w:p w:rsidR="00174079" w:rsidRPr="000915BF" w:rsidRDefault="00174079" w:rsidP="000915BF">
            <w:pPr>
              <w:pStyle w:val="a3"/>
              <w:spacing w:line="360" w:lineRule="auto"/>
              <w:ind w:left="0"/>
              <w:jc w:val="center"/>
            </w:pPr>
            <w:r w:rsidRPr="000915BF">
              <w:rPr>
                <w:rFonts w:eastAsia="Calibri"/>
              </w:rPr>
              <w:t>(в %)</w:t>
            </w:r>
          </w:p>
        </w:tc>
      </w:tr>
      <w:tr w:rsidR="00174079" w:rsidRPr="000915BF" w:rsidTr="000915BF">
        <w:tc>
          <w:tcPr>
            <w:tcW w:w="1836" w:type="dxa"/>
          </w:tcPr>
          <w:p w:rsidR="00174079" w:rsidRPr="000915BF" w:rsidRDefault="00174079" w:rsidP="000915BF">
            <w:pPr>
              <w:pStyle w:val="a3"/>
              <w:spacing w:line="360" w:lineRule="auto"/>
              <w:ind w:left="0"/>
            </w:pPr>
          </w:p>
        </w:tc>
        <w:tc>
          <w:tcPr>
            <w:tcW w:w="1689" w:type="dxa"/>
          </w:tcPr>
          <w:p w:rsidR="00174079" w:rsidRPr="000915BF" w:rsidRDefault="00174079" w:rsidP="000915BF">
            <w:pPr>
              <w:pStyle w:val="a3"/>
              <w:spacing w:line="360" w:lineRule="auto"/>
              <w:ind w:left="0"/>
            </w:pPr>
          </w:p>
        </w:tc>
        <w:tc>
          <w:tcPr>
            <w:tcW w:w="3856" w:type="dxa"/>
          </w:tcPr>
          <w:p w:rsidR="00174079" w:rsidRPr="000915BF" w:rsidRDefault="00174079" w:rsidP="000915BF">
            <w:pPr>
              <w:pStyle w:val="a3"/>
              <w:spacing w:line="360" w:lineRule="auto"/>
              <w:ind w:left="0"/>
            </w:pPr>
          </w:p>
        </w:tc>
        <w:tc>
          <w:tcPr>
            <w:tcW w:w="1969" w:type="dxa"/>
          </w:tcPr>
          <w:p w:rsidR="00174079" w:rsidRPr="000915BF" w:rsidRDefault="00174079" w:rsidP="000915BF">
            <w:pPr>
              <w:pStyle w:val="a3"/>
              <w:spacing w:line="360" w:lineRule="auto"/>
              <w:ind w:left="0"/>
            </w:pPr>
          </w:p>
        </w:tc>
      </w:tr>
      <w:tr w:rsidR="00174079" w:rsidRPr="000915BF" w:rsidTr="000915BF">
        <w:tc>
          <w:tcPr>
            <w:tcW w:w="1836" w:type="dxa"/>
          </w:tcPr>
          <w:p w:rsidR="00174079" w:rsidRPr="000915BF" w:rsidRDefault="00174079" w:rsidP="000915BF">
            <w:pPr>
              <w:pStyle w:val="a3"/>
              <w:spacing w:line="360" w:lineRule="auto"/>
              <w:ind w:left="0"/>
            </w:pPr>
          </w:p>
        </w:tc>
        <w:tc>
          <w:tcPr>
            <w:tcW w:w="1689" w:type="dxa"/>
          </w:tcPr>
          <w:p w:rsidR="00174079" w:rsidRPr="000915BF" w:rsidRDefault="00174079" w:rsidP="000915BF">
            <w:pPr>
              <w:pStyle w:val="a3"/>
              <w:spacing w:line="360" w:lineRule="auto"/>
              <w:ind w:left="0"/>
            </w:pPr>
          </w:p>
        </w:tc>
        <w:tc>
          <w:tcPr>
            <w:tcW w:w="3856" w:type="dxa"/>
          </w:tcPr>
          <w:p w:rsidR="00174079" w:rsidRPr="000915BF" w:rsidRDefault="00174079" w:rsidP="000915BF">
            <w:pPr>
              <w:pStyle w:val="a3"/>
              <w:spacing w:line="360" w:lineRule="auto"/>
              <w:ind w:left="0"/>
            </w:pPr>
          </w:p>
        </w:tc>
        <w:tc>
          <w:tcPr>
            <w:tcW w:w="1969" w:type="dxa"/>
          </w:tcPr>
          <w:p w:rsidR="00174079" w:rsidRPr="000915BF" w:rsidRDefault="00174079" w:rsidP="000915BF">
            <w:pPr>
              <w:pStyle w:val="a3"/>
              <w:spacing w:line="360" w:lineRule="auto"/>
              <w:ind w:left="0"/>
            </w:pPr>
          </w:p>
        </w:tc>
      </w:tr>
      <w:tr w:rsidR="00174079" w:rsidRPr="000915BF" w:rsidTr="000915BF">
        <w:tc>
          <w:tcPr>
            <w:tcW w:w="1836" w:type="dxa"/>
          </w:tcPr>
          <w:p w:rsidR="00174079" w:rsidRPr="000915BF" w:rsidRDefault="00174079" w:rsidP="000915BF">
            <w:pPr>
              <w:pStyle w:val="a3"/>
              <w:spacing w:line="360" w:lineRule="auto"/>
              <w:ind w:left="0"/>
            </w:pPr>
            <w:r w:rsidRPr="000915BF">
              <w:t xml:space="preserve">Итого: </w:t>
            </w:r>
          </w:p>
        </w:tc>
        <w:tc>
          <w:tcPr>
            <w:tcW w:w="1689" w:type="dxa"/>
          </w:tcPr>
          <w:p w:rsidR="00174079" w:rsidRPr="000915BF" w:rsidRDefault="00174079" w:rsidP="000915BF">
            <w:pPr>
              <w:pStyle w:val="a3"/>
              <w:spacing w:line="360" w:lineRule="auto"/>
              <w:ind w:left="0"/>
            </w:pPr>
          </w:p>
        </w:tc>
        <w:tc>
          <w:tcPr>
            <w:tcW w:w="3856" w:type="dxa"/>
          </w:tcPr>
          <w:p w:rsidR="00174079" w:rsidRPr="000915BF" w:rsidRDefault="00174079" w:rsidP="000915BF">
            <w:pPr>
              <w:pStyle w:val="a3"/>
              <w:spacing w:line="360" w:lineRule="auto"/>
              <w:ind w:left="0"/>
            </w:pPr>
          </w:p>
        </w:tc>
        <w:tc>
          <w:tcPr>
            <w:tcW w:w="1969" w:type="dxa"/>
          </w:tcPr>
          <w:p w:rsidR="00174079" w:rsidRPr="000915BF" w:rsidRDefault="00174079" w:rsidP="000915BF">
            <w:pPr>
              <w:pStyle w:val="a3"/>
              <w:spacing w:line="360" w:lineRule="auto"/>
              <w:ind w:left="0"/>
            </w:pPr>
          </w:p>
        </w:tc>
      </w:tr>
    </w:tbl>
    <w:p w:rsidR="00174079" w:rsidRPr="000915BF" w:rsidRDefault="00174079" w:rsidP="000548A7">
      <w:pPr>
        <w:tabs>
          <w:tab w:val="left" w:pos="709"/>
        </w:tabs>
        <w:spacing w:after="0" w:line="240" w:lineRule="auto"/>
        <w:ind w:left="360"/>
        <w:jc w:val="both"/>
        <w:rPr>
          <w:rFonts w:ascii="Times New Roman" w:hAnsi="Times New Roman" w:cs="Times New Roman"/>
          <w:sz w:val="28"/>
          <w:szCs w:val="28"/>
        </w:rPr>
      </w:pPr>
    </w:p>
    <w:p w:rsidR="00174079" w:rsidRPr="000915BF" w:rsidRDefault="00174079" w:rsidP="000548A7">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Удельный вес (в %) выпускников, трудоустроенных в течение 1 года после завершения обучения с учетом </w:t>
      </w:r>
      <w:proofErr w:type="spellStart"/>
      <w:r w:rsidRPr="000915BF">
        <w:rPr>
          <w:rFonts w:ascii="Times New Roman" w:hAnsi="Times New Roman" w:cs="Times New Roman"/>
          <w:sz w:val="28"/>
          <w:szCs w:val="28"/>
        </w:rPr>
        <w:t>самозанятости</w:t>
      </w:r>
      <w:proofErr w:type="spellEnd"/>
      <w:r w:rsidRPr="000915BF">
        <w:rPr>
          <w:rFonts w:ascii="Times New Roman" w:hAnsi="Times New Roman" w:cs="Times New Roman"/>
          <w:sz w:val="28"/>
          <w:szCs w:val="28"/>
        </w:rPr>
        <w:t xml:space="preserve"> и/или продолживших обучение на следующем уровне образования по соответствующим ОП.</w:t>
      </w:r>
    </w:p>
    <w:p w:rsidR="00174079" w:rsidRPr="000915BF" w:rsidRDefault="00174079" w:rsidP="000548A7">
      <w:pPr>
        <w:tabs>
          <w:tab w:val="left" w:pos="709"/>
        </w:tabs>
        <w:spacing w:after="0" w:line="240" w:lineRule="auto"/>
        <w:ind w:left="360"/>
        <w:jc w:val="both"/>
        <w:rPr>
          <w:rFonts w:ascii="Times New Roman" w:hAnsi="Times New Roman" w:cs="Times New Roman"/>
          <w:sz w:val="28"/>
          <w:szCs w:val="28"/>
        </w:rPr>
      </w:pPr>
    </w:p>
    <w:tbl>
      <w:tblPr>
        <w:tblStyle w:val="a7"/>
        <w:tblW w:w="9493" w:type="dxa"/>
        <w:tblLayout w:type="fixed"/>
        <w:tblLook w:val="04A0" w:firstRow="1" w:lastRow="0" w:firstColumn="1" w:lastColumn="0" w:noHBand="0" w:noVBand="1"/>
      </w:tblPr>
      <w:tblGrid>
        <w:gridCol w:w="562"/>
        <w:gridCol w:w="993"/>
        <w:gridCol w:w="1417"/>
        <w:gridCol w:w="1418"/>
        <w:gridCol w:w="1275"/>
        <w:gridCol w:w="993"/>
        <w:gridCol w:w="992"/>
        <w:gridCol w:w="1003"/>
        <w:gridCol w:w="840"/>
      </w:tblGrid>
      <w:tr w:rsidR="00174079" w:rsidRPr="000915BF" w:rsidTr="000915BF">
        <w:tc>
          <w:tcPr>
            <w:tcW w:w="562" w:type="dxa"/>
            <w:vAlign w:val="center"/>
          </w:tcPr>
          <w:p w:rsidR="00174079" w:rsidRPr="000915BF" w:rsidRDefault="00174079" w:rsidP="000915BF">
            <w:pPr>
              <w:tabs>
                <w:tab w:val="left" w:pos="709"/>
              </w:tabs>
              <w:spacing w:after="0" w:line="360" w:lineRule="auto"/>
              <w:jc w:val="center"/>
            </w:pPr>
            <w:r w:rsidRPr="000915BF">
              <w:t>№ п/п</w:t>
            </w:r>
          </w:p>
        </w:tc>
        <w:tc>
          <w:tcPr>
            <w:tcW w:w="993" w:type="dxa"/>
            <w:vAlign w:val="center"/>
          </w:tcPr>
          <w:p w:rsidR="00174079" w:rsidRPr="000915BF" w:rsidRDefault="00174079" w:rsidP="000915BF">
            <w:pPr>
              <w:tabs>
                <w:tab w:val="left" w:pos="709"/>
              </w:tabs>
              <w:spacing w:after="0" w:line="360" w:lineRule="auto"/>
              <w:jc w:val="center"/>
            </w:pPr>
            <w:r w:rsidRPr="000915BF">
              <w:t>Шифр</w:t>
            </w:r>
          </w:p>
        </w:tc>
        <w:tc>
          <w:tcPr>
            <w:tcW w:w="1417" w:type="dxa"/>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t>отраслей знаний (наук)</w:t>
            </w:r>
          </w:p>
        </w:tc>
        <w:tc>
          <w:tcPr>
            <w:tcW w:w="1418" w:type="dxa"/>
            <w:vAlign w:val="center"/>
          </w:tcPr>
          <w:p w:rsidR="00174079" w:rsidRPr="000915BF" w:rsidRDefault="00174079" w:rsidP="000915BF">
            <w:pPr>
              <w:tabs>
                <w:tab w:val="left" w:pos="709"/>
              </w:tabs>
              <w:spacing w:after="0" w:line="360" w:lineRule="auto"/>
              <w:jc w:val="center"/>
            </w:pPr>
            <w:r w:rsidRPr="000915BF">
              <w:t>Квалификационный уровень</w:t>
            </w:r>
          </w:p>
        </w:tc>
        <w:tc>
          <w:tcPr>
            <w:tcW w:w="1275" w:type="dxa"/>
            <w:vAlign w:val="center"/>
          </w:tcPr>
          <w:p w:rsidR="00174079" w:rsidRPr="000915BF" w:rsidRDefault="00174079" w:rsidP="000915BF">
            <w:pPr>
              <w:tabs>
                <w:tab w:val="left" w:pos="709"/>
              </w:tabs>
              <w:spacing w:after="0" w:line="360" w:lineRule="auto"/>
              <w:jc w:val="center"/>
            </w:pPr>
            <w:r w:rsidRPr="000915BF">
              <w:t>Форма обучения</w:t>
            </w:r>
          </w:p>
        </w:tc>
        <w:tc>
          <w:tcPr>
            <w:tcW w:w="1985" w:type="dxa"/>
            <w:gridSpan w:val="2"/>
            <w:vAlign w:val="center"/>
          </w:tcPr>
          <w:p w:rsidR="00174079" w:rsidRPr="000915BF" w:rsidRDefault="00174079" w:rsidP="000915BF">
            <w:pPr>
              <w:tabs>
                <w:tab w:val="left" w:pos="709"/>
              </w:tabs>
              <w:spacing w:after="0" w:line="360" w:lineRule="auto"/>
              <w:ind w:left="-114"/>
              <w:jc w:val="center"/>
              <w:rPr>
                <w:rFonts w:eastAsia="Calibri"/>
              </w:rPr>
            </w:pPr>
            <w:r w:rsidRPr="000915BF">
              <w:rPr>
                <w:rFonts w:eastAsia="Calibri"/>
              </w:rPr>
              <w:t xml:space="preserve">Удельный вес </w:t>
            </w:r>
          </w:p>
          <w:p w:rsidR="00174079" w:rsidRPr="000915BF" w:rsidRDefault="00174079" w:rsidP="000915BF">
            <w:pPr>
              <w:tabs>
                <w:tab w:val="left" w:pos="709"/>
              </w:tabs>
              <w:spacing w:after="0" w:line="360" w:lineRule="auto"/>
              <w:ind w:left="-114"/>
              <w:jc w:val="center"/>
            </w:pPr>
            <w:r w:rsidRPr="000915BF">
              <w:rPr>
                <w:rFonts w:eastAsia="Calibri"/>
              </w:rPr>
              <w:t xml:space="preserve">(в %) </w:t>
            </w:r>
            <w:r w:rsidRPr="000915BF">
              <w:t>трудоустроенных (по ОП)</w:t>
            </w:r>
          </w:p>
        </w:tc>
        <w:tc>
          <w:tcPr>
            <w:tcW w:w="1843" w:type="dxa"/>
            <w:gridSpan w:val="2"/>
            <w:vAlign w:val="center"/>
          </w:tcPr>
          <w:p w:rsidR="00174079" w:rsidRPr="000915BF" w:rsidRDefault="00174079" w:rsidP="000915BF">
            <w:pPr>
              <w:tabs>
                <w:tab w:val="left" w:pos="709"/>
              </w:tabs>
              <w:spacing w:after="0" w:line="360" w:lineRule="auto"/>
              <w:ind w:left="-111" w:right="-102"/>
              <w:jc w:val="center"/>
              <w:rPr>
                <w:rFonts w:eastAsia="Calibri"/>
              </w:rPr>
            </w:pPr>
            <w:r w:rsidRPr="000915BF">
              <w:rPr>
                <w:rFonts w:eastAsia="Calibri"/>
              </w:rPr>
              <w:t xml:space="preserve">Удельный вес </w:t>
            </w:r>
          </w:p>
          <w:p w:rsidR="00174079" w:rsidRPr="000915BF" w:rsidRDefault="00174079" w:rsidP="000915BF">
            <w:pPr>
              <w:tabs>
                <w:tab w:val="left" w:pos="709"/>
              </w:tabs>
              <w:spacing w:after="0" w:line="360" w:lineRule="auto"/>
              <w:ind w:left="-111" w:right="-102"/>
              <w:jc w:val="center"/>
            </w:pPr>
            <w:r w:rsidRPr="000915BF">
              <w:rPr>
                <w:rFonts w:eastAsia="Calibri"/>
              </w:rPr>
              <w:t xml:space="preserve">(в %) </w:t>
            </w:r>
            <w:r w:rsidRPr="000915BF">
              <w:t>продолживших обучение</w:t>
            </w:r>
          </w:p>
        </w:tc>
      </w:tr>
      <w:tr w:rsidR="00174079" w:rsidRPr="000915BF" w:rsidTr="000915BF">
        <w:tc>
          <w:tcPr>
            <w:tcW w:w="562" w:type="dxa"/>
            <w:vAlign w:val="center"/>
          </w:tcPr>
          <w:p w:rsidR="00174079" w:rsidRPr="000915BF" w:rsidRDefault="00174079" w:rsidP="000915BF">
            <w:pPr>
              <w:tabs>
                <w:tab w:val="left" w:pos="709"/>
              </w:tabs>
              <w:spacing w:after="0" w:line="360" w:lineRule="auto"/>
              <w:jc w:val="center"/>
              <w:rPr>
                <w:sz w:val="28"/>
                <w:szCs w:val="28"/>
              </w:rPr>
            </w:pPr>
          </w:p>
        </w:tc>
        <w:tc>
          <w:tcPr>
            <w:tcW w:w="993" w:type="dxa"/>
            <w:vAlign w:val="center"/>
          </w:tcPr>
          <w:p w:rsidR="00174079" w:rsidRPr="000915BF" w:rsidRDefault="00174079" w:rsidP="000915BF">
            <w:pPr>
              <w:tabs>
                <w:tab w:val="left" w:pos="709"/>
              </w:tabs>
              <w:spacing w:after="0" w:line="360" w:lineRule="auto"/>
              <w:jc w:val="center"/>
              <w:rPr>
                <w:sz w:val="28"/>
                <w:szCs w:val="28"/>
              </w:rPr>
            </w:pPr>
          </w:p>
        </w:tc>
        <w:tc>
          <w:tcPr>
            <w:tcW w:w="1417" w:type="dxa"/>
            <w:vAlign w:val="center"/>
          </w:tcPr>
          <w:p w:rsidR="00174079" w:rsidRPr="000915BF" w:rsidRDefault="00174079" w:rsidP="000915BF">
            <w:pPr>
              <w:tabs>
                <w:tab w:val="left" w:pos="709"/>
              </w:tabs>
              <w:spacing w:after="0" w:line="360" w:lineRule="auto"/>
              <w:jc w:val="center"/>
              <w:rPr>
                <w:sz w:val="28"/>
                <w:szCs w:val="28"/>
              </w:rPr>
            </w:pPr>
          </w:p>
        </w:tc>
        <w:tc>
          <w:tcPr>
            <w:tcW w:w="1418" w:type="dxa"/>
            <w:vAlign w:val="center"/>
          </w:tcPr>
          <w:p w:rsidR="00174079" w:rsidRPr="000915BF" w:rsidRDefault="00174079" w:rsidP="000915BF">
            <w:pPr>
              <w:tabs>
                <w:tab w:val="left" w:pos="709"/>
              </w:tabs>
              <w:spacing w:after="0" w:line="360" w:lineRule="auto"/>
              <w:jc w:val="center"/>
              <w:rPr>
                <w:sz w:val="28"/>
                <w:szCs w:val="28"/>
              </w:rPr>
            </w:pPr>
          </w:p>
        </w:tc>
        <w:tc>
          <w:tcPr>
            <w:tcW w:w="1275" w:type="dxa"/>
            <w:vAlign w:val="center"/>
          </w:tcPr>
          <w:p w:rsidR="00174079" w:rsidRPr="000915BF" w:rsidRDefault="00174079" w:rsidP="000915BF">
            <w:pPr>
              <w:tabs>
                <w:tab w:val="left" w:pos="709"/>
              </w:tabs>
              <w:spacing w:after="0" w:line="360" w:lineRule="auto"/>
              <w:jc w:val="center"/>
              <w:rPr>
                <w:sz w:val="28"/>
                <w:szCs w:val="28"/>
              </w:rPr>
            </w:pPr>
          </w:p>
        </w:tc>
        <w:tc>
          <w:tcPr>
            <w:tcW w:w="993" w:type="dxa"/>
            <w:vAlign w:val="center"/>
          </w:tcPr>
          <w:p w:rsidR="00174079" w:rsidRPr="000915BF" w:rsidRDefault="00174079" w:rsidP="000915BF">
            <w:pPr>
              <w:tabs>
                <w:tab w:val="left" w:pos="709"/>
              </w:tabs>
              <w:spacing w:after="0" w:line="360" w:lineRule="auto"/>
              <w:jc w:val="center"/>
              <w:rPr>
                <w:sz w:val="22"/>
                <w:szCs w:val="22"/>
              </w:rPr>
            </w:pPr>
            <w:r w:rsidRPr="000915BF">
              <w:rPr>
                <w:sz w:val="22"/>
                <w:szCs w:val="22"/>
              </w:rPr>
              <w:t>бюджет</w:t>
            </w:r>
          </w:p>
        </w:tc>
        <w:tc>
          <w:tcPr>
            <w:tcW w:w="992" w:type="dxa"/>
            <w:vAlign w:val="center"/>
          </w:tcPr>
          <w:p w:rsidR="00174079" w:rsidRPr="000915BF" w:rsidRDefault="00174079" w:rsidP="000915BF">
            <w:pPr>
              <w:tabs>
                <w:tab w:val="left" w:pos="709"/>
              </w:tabs>
              <w:spacing w:after="0" w:line="360" w:lineRule="auto"/>
              <w:jc w:val="center"/>
              <w:rPr>
                <w:sz w:val="22"/>
                <w:szCs w:val="22"/>
              </w:rPr>
            </w:pPr>
            <w:proofErr w:type="spellStart"/>
            <w:r w:rsidRPr="000915BF">
              <w:rPr>
                <w:sz w:val="22"/>
                <w:szCs w:val="22"/>
              </w:rPr>
              <w:t>внебюджет</w:t>
            </w:r>
            <w:proofErr w:type="spellEnd"/>
          </w:p>
        </w:tc>
        <w:tc>
          <w:tcPr>
            <w:tcW w:w="1003" w:type="dxa"/>
            <w:vAlign w:val="center"/>
          </w:tcPr>
          <w:p w:rsidR="00174079" w:rsidRPr="000915BF" w:rsidRDefault="00174079" w:rsidP="000915BF">
            <w:pPr>
              <w:tabs>
                <w:tab w:val="left" w:pos="709"/>
              </w:tabs>
              <w:spacing w:after="0" w:line="360" w:lineRule="auto"/>
              <w:jc w:val="center"/>
              <w:rPr>
                <w:sz w:val="22"/>
                <w:szCs w:val="22"/>
              </w:rPr>
            </w:pPr>
            <w:r w:rsidRPr="000915BF">
              <w:rPr>
                <w:sz w:val="22"/>
                <w:szCs w:val="22"/>
              </w:rPr>
              <w:t>бюджет</w:t>
            </w:r>
          </w:p>
        </w:tc>
        <w:tc>
          <w:tcPr>
            <w:tcW w:w="840" w:type="dxa"/>
            <w:vAlign w:val="center"/>
          </w:tcPr>
          <w:p w:rsidR="00174079" w:rsidRPr="000915BF" w:rsidRDefault="00174079" w:rsidP="000915BF">
            <w:pPr>
              <w:tabs>
                <w:tab w:val="left" w:pos="709"/>
              </w:tabs>
              <w:spacing w:after="0" w:line="360" w:lineRule="auto"/>
              <w:jc w:val="center"/>
              <w:rPr>
                <w:sz w:val="22"/>
                <w:szCs w:val="22"/>
              </w:rPr>
            </w:pPr>
            <w:proofErr w:type="spellStart"/>
            <w:r w:rsidRPr="000915BF">
              <w:rPr>
                <w:sz w:val="22"/>
                <w:szCs w:val="22"/>
              </w:rPr>
              <w:t>внебюджет</w:t>
            </w:r>
            <w:proofErr w:type="spellEnd"/>
          </w:p>
        </w:tc>
      </w:tr>
    </w:tbl>
    <w:p w:rsidR="00B64AF6" w:rsidRDefault="00B64AF6" w:rsidP="00B64AF6">
      <w:pPr>
        <w:tabs>
          <w:tab w:val="left" w:pos="709"/>
        </w:tabs>
        <w:spacing w:after="0" w:line="240" w:lineRule="auto"/>
        <w:ind w:left="360"/>
        <w:jc w:val="both"/>
        <w:rPr>
          <w:rFonts w:ascii="Times New Roman" w:hAnsi="Times New Roman" w:cs="Times New Roman"/>
          <w:sz w:val="28"/>
          <w:szCs w:val="28"/>
        </w:rPr>
      </w:pPr>
    </w:p>
    <w:p w:rsidR="00174079" w:rsidRPr="000915BF" w:rsidRDefault="00174079" w:rsidP="000548A7">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Оценивание качества и эффективности образовательной деятельности ОО будет определяться как средний показатель значений по вышеуказанным критериям каждой реализуемой ОП.</w:t>
      </w:r>
    </w:p>
    <w:p w:rsidR="00B64AF6" w:rsidRDefault="00174079" w:rsidP="000548A7">
      <w:pPr>
        <w:numPr>
          <w:ilvl w:val="2"/>
          <w:numId w:val="1"/>
        </w:numPr>
        <w:tabs>
          <w:tab w:val="left" w:pos="1134"/>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Состав и структура критериев оценивания качества и эффективности </w:t>
      </w:r>
    </w:p>
    <w:p w:rsidR="00B64AF6" w:rsidRDefault="00B64AF6" w:rsidP="00B64AF6">
      <w:pPr>
        <w:tabs>
          <w:tab w:val="left" w:pos="1134"/>
        </w:tabs>
        <w:spacing w:after="0" w:line="240" w:lineRule="auto"/>
        <w:ind w:left="360"/>
        <w:jc w:val="both"/>
        <w:rPr>
          <w:rFonts w:ascii="Times New Roman" w:hAnsi="Times New Roman" w:cs="Times New Roman"/>
          <w:sz w:val="28"/>
          <w:szCs w:val="28"/>
        </w:rPr>
      </w:pPr>
    </w:p>
    <w:p w:rsidR="00174079" w:rsidRPr="000915BF" w:rsidRDefault="00174079" w:rsidP="00B64AF6">
      <w:pPr>
        <w:tabs>
          <w:tab w:val="left" w:pos="1134"/>
        </w:tabs>
        <w:spacing w:after="0" w:line="240" w:lineRule="auto"/>
        <w:ind w:left="360"/>
        <w:jc w:val="both"/>
        <w:rPr>
          <w:rFonts w:ascii="Times New Roman" w:hAnsi="Times New Roman" w:cs="Times New Roman"/>
          <w:sz w:val="28"/>
          <w:szCs w:val="28"/>
        </w:rPr>
      </w:pPr>
      <w:r w:rsidRPr="000915BF">
        <w:rPr>
          <w:rFonts w:ascii="Times New Roman" w:hAnsi="Times New Roman" w:cs="Times New Roman"/>
          <w:b/>
          <w:color w:val="000000"/>
          <w:sz w:val="28"/>
          <w:szCs w:val="28"/>
        </w:rPr>
        <w:t>Н</w:t>
      </w:r>
      <w:r w:rsidRPr="000915BF">
        <w:rPr>
          <w:rFonts w:ascii="Times New Roman" w:hAnsi="Times New Roman" w:cs="Times New Roman"/>
          <w:b/>
          <w:color w:val="000000"/>
          <w:sz w:val="28"/>
          <w:szCs w:val="28"/>
          <w:lang w:val="ky-KG"/>
        </w:rPr>
        <w:t xml:space="preserve">аучно-исследовательской деятельности ОО </w:t>
      </w:r>
      <w:r w:rsidRPr="000915BF">
        <w:rPr>
          <w:rFonts w:ascii="Times New Roman" w:hAnsi="Times New Roman" w:cs="Times New Roman"/>
          <w:b/>
          <w:bCs/>
          <w:color w:val="000000"/>
          <w:sz w:val="28"/>
          <w:szCs w:val="28"/>
        </w:rPr>
        <w:t>и/или ОП</w:t>
      </w:r>
      <w:r w:rsidRPr="000915BF">
        <w:rPr>
          <w:rFonts w:ascii="Times New Roman" w:hAnsi="Times New Roman" w:cs="Times New Roman"/>
          <w:b/>
          <w:color w:val="000000"/>
          <w:sz w:val="28"/>
          <w:szCs w:val="28"/>
          <w:lang w:val="ky-KG"/>
        </w:rPr>
        <w:t>:</w:t>
      </w:r>
    </w:p>
    <w:p w:rsidR="00174079" w:rsidRPr="000915BF" w:rsidRDefault="00174079" w:rsidP="000548A7">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Количество научных специальностей, закрепленных за диссертационными советами, учредителем которых является ОО.</w:t>
      </w:r>
    </w:p>
    <w:p w:rsidR="00174079" w:rsidRPr="000915BF" w:rsidRDefault="00174079" w:rsidP="000548A7">
      <w:pPr>
        <w:tabs>
          <w:tab w:val="left" w:pos="709"/>
        </w:tabs>
        <w:spacing w:after="0" w:line="240" w:lineRule="auto"/>
        <w:ind w:left="1080"/>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1393"/>
        <w:gridCol w:w="3068"/>
        <w:gridCol w:w="4884"/>
      </w:tblGrid>
      <w:tr w:rsidR="00174079" w:rsidRPr="000915BF" w:rsidTr="000915BF">
        <w:tc>
          <w:tcPr>
            <w:tcW w:w="1413" w:type="dxa"/>
            <w:vAlign w:val="center"/>
          </w:tcPr>
          <w:p w:rsidR="00174079" w:rsidRPr="000915BF" w:rsidRDefault="00174079" w:rsidP="000915BF">
            <w:pPr>
              <w:spacing w:after="0" w:line="360" w:lineRule="auto"/>
              <w:jc w:val="center"/>
            </w:pPr>
            <w:r w:rsidRPr="000915BF">
              <w:t>№ п/п</w:t>
            </w:r>
          </w:p>
        </w:tc>
        <w:tc>
          <w:tcPr>
            <w:tcW w:w="3118" w:type="dxa"/>
            <w:vAlign w:val="center"/>
          </w:tcPr>
          <w:p w:rsidR="00174079" w:rsidRPr="000915BF" w:rsidRDefault="00174079" w:rsidP="000915BF">
            <w:pPr>
              <w:spacing w:after="0" w:line="360" w:lineRule="auto"/>
              <w:jc w:val="center"/>
            </w:pPr>
            <w:r w:rsidRPr="000915BF">
              <w:t>Шифр</w:t>
            </w:r>
          </w:p>
        </w:tc>
        <w:tc>
          <w:tcPr>
            <w:tcW w:w="4957" w:type="dxa"/>
            <w:vAlign w:val="center"/>
          </w:tcPr>
          <w:p w:rsidR="00174079" w:rsidRPr="000915BF" w:rsidRDefault="00174079" w:rsidP="000915BF">
            <w:pPr>
              <w:spacing w:after="0" w:line="360" w:lineRule="auto"/>
              <w:jc w:val="center"/>
            </w:pPr>
            <w:r w:rsidRPr="000915BF">
              <w:t>Наименование научной специальности</w:t>
            </w:r>
          </w:p>
        </w:tc>
      </w:tr>
      <w:tr w:rsidR="00174079" w:rsidRPr="000915BF" w:rsidTr="000915BF">
        <w:tc>
          <w:tcPr>
            <w:tcW w:w="1413" w:type="dxa"/>
          </w:tcPr>
          <w:p w:rsidR="00174079" w:rsidRPr="000915BF" w:rsidRDefault="00174079" w:rsidP="000915BF">
            <w:pPr>
              <w:spacing w:after="0" w:line="360" w:lineRule="auto"/>
            </w:pPr>
          </w:p>
        </w:tc>
        <w:tc>
          <w:tcPr>
            <w:tcW w:w="3118" w:type="dxa"/>
          </w:tcPr>
          <w:p w:rsidR="00174079" w:rsidRPr="000915BF" w:rsidRDefault="00174079" w:rsidP="000915BF">
            <w:pPr>
              <w:spacing w:after="0" w:line="360" w:lineRule="auto"/>
            </w:pPr>
          </w:p>
        </w:tc>
        <w:tc>
          <w:tcPr>
            <w:tcW w:w="4957" w:type="dxa"/>
          </w:tcPr>
          <w:p w:rsidR="00174079" w:rsidRPr="000915BF" w:rsidRDefault="00174079" w:rsidP="000915BF">
            <w:pPr>
              <w:spacing w:after="0" w:line="360" w:lineRule="auto"/>
            </w:pPr>
          </w:p>
        </w:tc>
      </w:tr>
    </w:tbl>
    <w:p w:rsidR="00B64AF6" w:rsidRDefault="00B64AF6" w:rsidP="00B64AF6">
      <w:pPr>
        <w:tabs>
          <w:tab w:val="left" w:pos="709"/>
        </w:tabs>
        <w:spacing w:after="0" w:line="240" w:lineRule="auto"/>
        <w:ind w:left="360"/>
        <w:jc w:val="both"/>
        <w:rPr>
          <w:rFonts w:ascii="Times New Roman" w:hAnsi="Times New Roman" w:cs="Times New Roman"/>
          <w:sz w:val="28"/>
          <w:szCs w:val="28"/>
        </w:rPr>
      </w:pPr>
    </w:p>
    <w:p w:rsidR="00174079" w:rsidRPr="000915BF" w:rsidRDefault="00174079" w:rsidP="000548A7">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Количество принятых и подготовленных магистрантов, аспирантов и докторантов/</w:t>
      </w:r>
      <w:proofErr w:type="spellStart"/>
      <w:r w:rsidRPr="000915BF">
        <w:rPr>
          <w:rFonts w:ascii="Times New Roman" w:hAnsi="Times New Roman" w:cs="Times New Roman"/>
          <w:sz w:val="28"/>
          <w:szCs w:val="28"/>
        </w:rPr>
        <w:t>PhD</w:t>
      </w:r>
      <w:proofErr w:type="spellEnd"/>
      <w:r w:rsidRPr="000915BF">
        <w:rPr>
          <w:rFonts w:ascii="Times New Roman" w:hAnsi="Times New Roman" w:cs="Times New Roman"/>
          <w:sz w:val="28"/>
          <w:szCs w:val="28"/>
        </w:rPr>
        <w:t xml:space="preserve"> за последние 3 года до проведения рейтинговой оценки с вычислением </w:t>
      </w:r>
      <w:r w:rsidRPr="000915BF">
        <w:rPr>
          <w:rFonts w:ascii="Times New Roman" w:hAnsi="Times New Roman" w:cs="Times New Roman"/>
          <w:color w:val="000000"/>
          <w:sz w:val="28"/>
          <w:szCs w:val="28"/>
        </w:rPr>
        <w:t>к</w:t>
      </w:r>
      <w:r w:rsidRPr="000915BF">
        <w:rPr>
          <w:rFonts w:ascii="Times New Roman" w:hAnsi="Times New Roman" w:cs="Times New Roman"/>
          <w:color w:val="000000"/>
          <w:sz w:val="28"/>
          <w:szCs w:val="28"/>
          <w:shd w:val="clear" w:color="auto" w:fill="FFFFFF"/>
        </w:rPr>
        <w:t>оличества защит диссертаций на 100 ед. ставок ППС ОО или ОП</w:t>
      </w:r>
      <w:r w:rsidRPr="000915BF">
        <w:rPr>
          <w:rFonts w:ascii="Times New Roman" w:hAnsi="Times New Roman" w:cs="Times New Roman"/>
          <w:sz w:val="28"/>
          <w:szCs w:val="28"/>
        </w:rPr>
        <w:t>.</w:t>
      </w:r>
    </w:p>
    <w:p w:rsidR="00174079" w:rsidRPr="000915BF" w:rsidRDefault="00174079" w:rsidP="000548A7">
      <w:pPr>
        <w:tabs>
          <w:tab w:val="left" w:pos="709"/>
        </w:tabs>
        <w:spacing w:after="0" w:line="240" w:lineRule="auto"/>
        <w:ind w:left="360"/>
        <w:jc w:val="both"/>
        <w:rPr>
          <w:rFonts w:ascii="Times New Roman" w:hAnsi="Times New Roman" w:cs="Times New Roman"/>
          <w:sz w:val="28"/>
          <w:szCs w:val="28"/>
        </w:rPr>
      </w:pPr>
    </w:p>
    <w:tbl>
      <w:tblPr>
        <w:tblStyle w:val="a7"/>
        <w:tblW w:w="0" w:type="auto"/>
        <w:tblLayout w:type="fixed"/>
        <w:tblLook w:val="04A0" w:firstRow="1" w:lastRow="0" w:firstColumn="1" w:lastColumn="0" w:noHBand="0" w:noVBand="1"/>
      </w:tblPr>
      <w:tblGrid>
        <w:gridCol w:w="1838"/>
        <w:gridCol w:w="1006"/>
        <w:gridCol w:w="830"/>
        <w:gridCol w:w="831"/>
        <w:gridCol w:w="830"/>
        <w:gridCol w:w="831"/>
        <w:gridCol w:w="830"/>
        <w:gridCol w:w="831"/>
        <w:gridCol w:w="830"/>
        <w:gridCol w:w="831"/>
      </w:tblGrid>
      <w:tr w:rsidR="00174079" w:rsidRPr="000915BF" w:rsidTr="000915BF">
        <w:trPr>
          <w:trHeight w:val="379"/>
        </w:trPr>
        <w:tc>
          <w:tcPr>
            <w:tcW w:w="1838" w:type="dxa"/>
            <w:vMerge w:val="restart"/>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Диссертации</w:t>
            </w:r>
          </w:p>
        </w:tc>
        <w:tc>
          <w:tcPr>
            <w:tcW w:w="2667" w:type="dxa"/>
            <w:gridSpan w:val="3"/>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Год</w:t>
            </w:r>
          </w:p>
        </w:tc>
        <w:tc>
          <w:tcPr>
            <w:tcW w:w="2491" w:type="dxa"/>
            <w:gridSpan w:val="3"/>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Год</w:t>
            </w:r>
          </w:p>
        </w:tc>
        <w:tc>
          <w:tcPr>
            <w:tcW w:w="2492" w:type="dxa"/>
            <w:gridSpan w:val="3"/>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Год</w:t>
            </w:r>
          </w:p>
        </w:tc>
      </w:tr>
      <w:tr w:rsidR="00174079" w:rsidRPr="000915BF" w:rsidTr="000915BF">
        <w:trPr>
          <w:trHeight w:val="379"/>
        </w:trPr>
        <w:tc>
          <w:tcPr>
            <w:tcW w:w="1838" w:type="dxa"/>
            <w:vMerge/>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1006"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прием</w:t>
            </w: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защита</w:t>
            </w: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кол-во на 100 ст. ППС</w:t>
            </w: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прием</w:t>
            </w: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защита</w:t>
            </w: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кол-во на 100 ст. ППС</w:t>
            </w: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прием</w:t>
            </w: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защита</w:t>
            </w: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кол-во на 100 ст. ППС</w:t>
            </w:r>
          </w:p>
        </w:tc>
      </w:tr>
      <w:tr w:rsidR="00174079" w:rsidRPr="000915BF" w:rsidTr="000915BF">
        <w:tc>
          <w:tcPr>
            <w:tcW w:w="1838"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Докторская/</w:t>
            </w:r>
            <w:r w:rsidRPr="000915BF">
              <w:t xml:space="preserve"> </w:t>
            </w:r>
            <w:proofErr w:type="spellStart"/>
            <w:r w:rsidRPr="000915BF">
              <w:t>PhD</w:t>
            </w:r>
            <w:proofErr w:type="spellEnd"/>
          </w:p>
        </w:tc>
        <w:tc>
          <w:tcPr>
            <w:tcW w:w="1006"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r>
      <w:tr w:rsidR="00174079" w:rsidRPr="000915BF" w:rsidTr="000915BF">
        <w:tc>
          <w:tcPr>
            <w:tcW w:w="1838"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Кандидатская</w:t>
            </w:r>
          </w:p>
        </w:tc>
        <w:tc>
          <w:tcPr>
            <w:tcW w:w="1006"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r>
      <w:tr w:rsidR="00174079" w:rsidRPr="000915BF" w:rsidTr="000915BF">
        <w:tc>
          <w:tcPr>
            <w:tcW w:w="1838" w:type="dxa"/>
            <w:vAlign w:val="center"/>
          </w:tcPr>
          <w:p w:rsidR="00174079" w:rsidRPr="000915BF" w:rsidRDefault="00174079" w:rsidP="000915BF">
            <w:pPr>
              <w:pStyle w:val="a3"/>
              <w:autoSpaceDE w:val="0"/>
              <w:autoSpaceDN w:val="0"/>
              <w:adjustRightInd w:val="0"/>
              <w:spacing w:line="360" w:lineRule="auto"/>
              <w:ind w:left="0"/>
              <w:jc w:val="center"/>
              <w:rPr>
                <w:lang w:val="ky-KG"/>
              </w:rPr>
            </w:pPr>
            <w:r w:rsidRPr="000915BF">
              <w:rPr>
                <w:lang w:val="ky-KG"/>
              </w:rPr>
              <w:t>Магистратура</w:t>
            </w:r>
          </w:p>
        </w:tc>
        <w:tc>
          <w:tcPr>
            <w:tcW w:w="1006"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0"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c>
          <w:tcPr>
            <w:tcW w:w="831" w:type="dxa"/>
            <w:vAlign w:val="center"/>
          </w:tcPr>
          <w:p w:rsidR="00174079" w:rsidRPr="000915BF" w:rsidRDefault="00174079" w:rsidP="000915BF">
            <w:pPr>
              <w:pStyle w:val="a3"/>
              <w:autoSpaceDE w:val="0"/>
              <w:autoSpaceDN w:val="0"/>
              <w:adjustRightInd w:val="0"/>
              <w:spacing w:line="360" w:lineRule="auto"/>
              <w:ind w:left="0"/>
              <w:jc w:val="center"/>
              <w:rPr>
                <w:lang w:val="ky-KG"/>
              </w:rPr>
            </w:pPr>
          </w:p>
        </w:tc>
      </w:tr>
    </w:tbl>
    <w:p w:rsidR="00174079" w:rsidRPr="000915BF" w:rsidRDefault="00174079" w:rsidP="000915BF">
      <w:pPr>
        <w:tabs>
          <w:tab w:val="left" w:pos="709"/>
        </w:tabs>
        <w:spacing w:after="0" w:line="360" w:lineRule="auto"/>
        <w:jc w:val="both"/>
        <w:rPr>
          <w:rFonts w:ascii="Times New Roman" w:hAnsi="Times New Roman" w:cs="Times New Roman"/>
          <w:sz w:val="28"/>
          <w:szCs w:val="28"/>
        </w:rPr>
      </w:pPr>
    </w:p>
    <w:p w:rsidR="00174079" w:rsidRPr="000915BF" w:rsidRDefault="00174079" w:rsidP="00B64AF6">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Академическая / научная производительность – удельный вес (в %) публикаций преподавателей в научных изданиях, входящих в Российскую базу данных научного цитирования (далее по тексту - РИНЦ), а также </w:t>
      </w:r>
      <w:r w:rsidRPr="000915BF">
        <w:rPr>
          <w:rFonts w:ascii="Times New Roman" w:hAnsi="Times New Roman" w:cs="Times New Roman"/>
          <w:color w:val="000000"/>
          <w:sz w:val="28"/>
          <w:szCs w:val="28"/>
        </w:rPr>
        <w:t xml:space="preserve">в </w:t>
      </w:r>
      <w:r w:rsidRPr="000915BF">
        <w:rPr>
          <w:rFonts w:ascii="Times New Roman" w:hAnsi="Times New Roman" w:cs="Times New Roman"/>
          <w:color w:val="000000"/>
          <w:sz w:val="28"/>
          <w:szCs w:val="28"/>
          <w:lang w:val="en-US"/>
        </w:rPr>
        <w:t>Web</w:t>
      </w:r>
      <w:r w:rsidRPr="000915BF">
        <w:rPr>
          <w:rFonts w:ascii="Times New Roman" w:hAnsi="Times New Roman" w:cs="Times New Roman"/>
          <w:color w:val="000000"/>
          <w:sz w:val="28"/>
          <w:szCs w:val="28"/>
        </w:rPr>
        <w:t xml:space="preserve"> </w:t>
      </w:r>
      <w:r w:rsidRPr="000915BF">
        <w:rPr>
          <w:rFonts w:ascii="Times New Roman" w:hAnsi="Times New Roman" w:cs="Times New Roman"/>
          <w:color w:val="000000"/>
          <w:sz w:val="28"/>
          <w:szCs w:val="28"/>
          <w:lang w:val="en-US"/>
        </w:rPr>
        <w:t>of</w:t>
      </w:r>
      <w:r w:rsidRPr="000915BF">
        <w:rPr>
          <w:rFonts w:ascii="Times New Roman" w:hAnsi="Times New Roman" w:cs="Times New Roman"/>
          <w:color w:val="000000"/>
          <w:sz w:val="28"/>
          <w:szCs w:val="28"/>
        </w:rPr>
        <w:t xml:space="preserve"> </w:t>
      </w:r>
      <w:proofErr w:type="spellStart"/>
      <w:r w:rsidRPr="000915BF">
        <w:rPr>
          <w:rFonts w:ascii="Times New Roman" w:hAnsi="Times New Roman" w:cs="Times New Roman"/>
          <w:color w:val="000000"/>
          <w:sz w:val="28"/>
          <w:szCs w:val="28"/>
        </w:rPr>
        <w:t>Science</w:t>
      </w:r>
      <w:proofErr w:type="spellEnd"/>
      <w:r w:rsidRPr="000915BF">
        <w:rPr>
          <w:rFonts w:ascii="Times New Roman" w:hAnsi="Times New Roman" w:cs="Times New Roman"/>
          <w:color w:val="000000"/>
          <w:sz w:val="28"/>
          <w:szCs w:val="28"/>
        </w:rPr>
        <w:t xml:space="preserve">, </w:t>
      </w:r>
      <w:r w:rsidRPr="000915BF">
        <w:rPr>
          <w:rFonts w:ascii="Times New Roman" w:hAnsi="Times New Roman" w:cs="Times New Roman"/>
          <w:color w:val="000000"/>
          <w:sz w:val="28"/>
          <w:szCs w:val="28"/>
          <w:lang w:val="en-US"/>
        </w:rPr>
        <w:t>Scopus</w:t>
      </w:r>
      <w:r w:rsidRPr="000915BF">
        <w:rPr>
          <w:rFonts w:ascii="Times New Roman" w:hAnsi="Times New Roman" w:cs="Times New Roman"/>
          <w:sz w:val="28"/>
          <w:szCs w:val="28"/>
        </w:rPr>
        <w:t xml:space="preserve"> за год, 3 года и 5 лет проведения рейтинговой оценки. </w:t>
      </w:r>
    </w:p>
    <w:p w:rsidR="00174079" w:rsidRPr="000915BF" w:rsidRDefault="00174079" w:rsidP="00B64AF6">
      <w:pPr>
        <w:tabs>
          <w:tab w:val="left" w:pos="709"/>
        </w:tabs>
        <w:spacing w:after="0" w:line="240" w:lineRule="auto"/>
        <w:ind w:left="360"/>
        <w:jc w:val="both"/>
        <w:rPr>
          <w:rFonts w:ascii="Times New Roman" w:hAnsi="Times New Roman" w:cs="Times New Roman"/>
          <w:sz w:val="28"/>
          <w:szCs w:val="28"/>
        </w:rPr>
      </w:pPr>
    </w:p>
    <w:tbl>
      <w:tblPr>
        <w:tblStyle w:val="a7"/>
        <w:tblW w:w="9067" w:type="dxa"/>
        <w:tblLayout w:type="fixed"/>
        <w:tblLook w:val="04A0" w:firstRow="1" w:lastRow="0" w:firstColumn="1" w:lastColumn="0" w:noHBand="0" w:noVBand="1"/>
      </w:tblPr>
      <w:tblGrid>
        <w:gridCol w:w="704"/>
        <w:gridCol w:w="992"/>
        <w:gridCol w:w="1134"/>
        <w:gridCol w:w="1560"/>
        <w:gridCol w:w="1559"/>
        <w:gridCol w:w="1559"/>
        <w:gridCol w:w="1559"/>
      </w:tblGrid>
      <w:tr w:rsidR="00174079" w:rsidRPr="000915BF" w:rsidTr="000915BF">
        <w:tc>
          <w:tcPr>
            <w:tcW w:w="704" w:type="dxa"/>
            <w:vAlign w:val="center"/>
          </w:tcPr>
          <w:p w:rsidR="00174079" w:rsidRPr="000915BF" w:rsidRDefault="00174079" w:rsidP="000915BF">
            <w:pPr>
              <w:tabs>
                <w:tab w:val="left" w:pos="709"/>
              </w:tabs>
              <w:spacing w:after="0" w:line="360" w:lineRule="auto"/>
              <w:jc w:val="center"/>
            </w:pPr>
            <w:r w:rsidRPr="000915BF">
              <w:t>№ п/п</w:t>
            </w:r>
          </w:p>
        </w:tc>
        <w:tc>
          <w:tcPr>
            <w:tcW w:w="992" w:type="dxa"/>
            <w:vAlign w:val="center"/>
          </w:tcPr>
          <w:p w:rsidR="00174079" w:rsidRPr="000915BF" w:rsidRDefault="00174079" w:rsidP="000915BF">
            <w:pPr>
              <w:tabs>
                <w:tab w:val="left" w:pos="709"/>
              </w:tabs>
              <w:spacing w:after="0" w:line="360" w:lineRule="auto"/>
              <w:jc w:val="center"/>
            </w:pPr>
            <w:r w:rsidRPr="000915BF">
              <w:t>Шифр</w:t>
            </w:r>
          </w:p>
        </w:tc>
        <w:tc>
          <w:tcPr>
            <w:tcW w:w="1134" w:type="dxa"/>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lastRenderedPageBreak/>
              <w:t>отраслей знаний (наук)</w:t>
            </w:r>
          </w:p>
        </w:tc>
        <w:tc>
          <w:tcPr>
            <w:tcW w:w="1560" w:type="dxa"/>
            <w:vAlign w:val="center"/>
          </w:tcPr>
          <w:p w:rsidR="00174079" w:rsidRPr="000915BF" w:rsidRDefault="00174079" w:rsidP="000915BF">
            <w:pPr>
              <w:tabs>
                <w:tab w:val="left" w:pos="709"/>
              </w:tabs>
              <w:spacing w:after="0" w:line="360" w:lineRule="auto"/>
              <w:jc w:val="center"/>
            </w:pPr>
            <w:r w:rsidRPr="000915BF">
              <w:lastRenderedPageBreak/>
              <w:t>Общее количество публикаций</w:t>
            </w:r>
          </w:p>
        </w:tc>
        <w:tc>
          <w:tcPr>
            <w:tcW w:w="1559" w:type="dxa"/>
            <w:vAlign w:val="center"/>
          </w:tcPr>
          <w:p w:rsidR="00174079" w:rsidRPr="000915BF" w:rsidRDefault="00174079" w:rsidP="000915BF">
            <w:pPr>
              <w:tabs>
                <w:tab w:val="left" w:pos="709"/>
              </w:tabs>
              <w:spacing w:after="0" w:line="360" w:lineRule="auto"/>
              <w:jc w:val="center"/>
            </w:pPr>
            <w:r w:rsidRPr="000915BF">
              <w:rPr>
                <w:rFonts w:eastAsia="Calibri"/>
              </w:rPr>
              <w:t>Удельный вес (в %) в изданиях РИНЦ</w:t>
            </w:r>
          </w:p>
        </w:tc>
        <w:tc>
          <w:tcPr>
            <w:tcW w:w="1559" w:type="dxa"/>
            <w:vAlign w:val="center"/>
          </w:tcPr>
          <w:p w:rsidR="00174079" w:rsidRPr="000915BF" w:rsidRDefault="00174079" w:rsidP="000915BF">
            <w:pPr>
              <w:tabs>
                <w:tab w:val="left" w:pos="709"/>
              </w:tabs>
              <w:spacing w:after="0" w:line="360" w:lineRule="auto"/>
              <w:jc w:val="center"/>
            </w:pPr>
            <w:r w:rsidRPr="000915BF">
              <w:rPr>
                <w:rFonts w:eastAsia="Calibri"/>
              </w:rPr>
              <w:t xml:space="preserve">Удельный вес (в %) в изданиях </w:t>
            </w:r>
            <w:r w:rsidRPr="000915BF">
              <w:rPr>
                <w:color w:val="000000"/>
                <w:lang w:val="en-US"/>
              </w:rPr>
              <w:t>Web</w:t>
            </w:r>
            <w:r w:rsidRPr="000915BF">
              <w:rPr>
                <w:color w:val="000000"/>
              </w:rPr>
              <w:t xml:space="preserve"> </w:t>
            </w:r>
            <w:r w:rsidRPr="000915BF">
              <w:rPr>
                <w:color w:val="000000"/>
                <w:lang w:val="en-US"/>
              </w:rPr>
              <w:t>of</w:t>
            </w:r>
            <w:r w:rsidRPr="000915BF">
              <w:rPr>
                <w:color w:val="000000"/>
              </w:rPr>
              <w:t xml:space="preserve"> </w:t>
            </w:r>
            <w:proofErr w:type="spellStart"/>
            <w:r w:rsidRPr="000915BF">
              <w:rPr>
                <w:color w:val="000000"/>
              </w:rPr>
              <w:t>Science</w:t>
            </w:r>
            <w:proofErr w:type="spellEnd"/>
            <w:r w:rsidRPr="000915BF">
              <w:rPr>
                <w:rFonts w:eastAsia="Calibri"/>
              </w:rPr>
              <w:t xml:space="preserve"> </w:t>
            </w:r>
          </w:p>
        </w:tc>
        <w:tc>
          <w:tcPr>
            <w:tcW w:w="1559" w:type="dxa"/>
            <w:vAlign w:val="center"/>
          </w:tcPr>
          <w:p w:rsidR="00174079" w:rsidRPr="000915BF" w:rsidRDefault="00174079" w:rsidP="000915BF">
            <w:pPr>
              <w:tabs>
                <w:tab w:val="left" w:pos="709"/>
              </w:tabs>
              <w:spacing w:after="0" w:line="360" w:lineRule="auto"/>
              <w:jc w:val="center"/>
              <w:rPr>
                <w:rFonts w:eastAsia="Calibri"/>
              </w:rPr>
            </w:pPr>
            <w:r w:rsidRPr="000915BF">
              <w:rPr>
                <w:rFonts w:eastAsia="Calibri"/>
              </w:rPr>
              <w:t xml:space="preserve">Удельный вес (в %) в изданиях </w:t>
            </w:r>
            <w:r w:rsidRPr="000915BF">
              <w:rPr>
                <w:color w:val="000000"/>
                <w:lang w:val="en-US"/>
              </w:rPr>
              <w:t>Scopus</w:t>
            </w:r>
          </w:p>
        </w:tc>
      </w:tr>
      <w:tr w:rsidR="00174079" w:rsidRPr="000915BF" w:rsidTr="000915BF">
        <w:tc>
          <w:tcPr>
            <w:tcW w:w="704" w:type="dxa"/>
          </w:tcPr>
          <w:p w:rsidR="00174079" w:rsidRPr="000915BF" w:rsidRDefault="00174079" w:rsidP="000915BF">
            <w:pPr>
              <w:tabs>
                <w:tab w:val="left" w:pos="709"/>
              </w:tabs>
              <w:spacing w:after="0" w:line="360" w:lineRule="auto"/>
              <w:jc w:val="both"/>
              <w:rPr>
                <w:sz w:val="28"/>
                <w:szCs w:val="28"/>
              </w:rPr>
            </w:pPr>
          </w:p>
        </w:tc>
        <w:tc>
          <w:tcPr>
            <w:tcW w:w="992" w:type="dxa"/>
          </w:tcPr>
          <w:p w:rsidR="00174079" w:rsidRPr="000915BF" w:rsidRDefault="00174079" w:rsidP="000915BF">
            <w:pPr>
              <w:tabs>
                <w:tab w:val="left" w:pos="709"/>
              </w:tabs>
              <w:spacing w:after="0" w:line="360" w:lineRule="auto"/>
              <w:jc w:val="both"/>
              <w:rPr>
                <w:sz w:val="28"/>
                <w:szCs w:val="28"/>
              </w:rPr>
            </w:pPr>
          </w:p>
        </w:tc>
        <w:tc>
          <w:tcPr>
            <w:tcW w:w="1134" w:type="dxa"/>
          </w:tcPr>
          <w:p w:rsidR="00174079" w:rsidRPr="000915BF" w:rsidRDefault="00174079" w:rsidP="000915BF">
            <w:pPr>
              <w:tabs>
                <w:tab w:val="left" w:pos="709"/>
              </w:tabs>
              <w:spacing w:after="0" w:line="360" w:lineRule="auto"/>
              <w:jc w:val="both"/>
              <w:rPr>
                <w:sz w:val="28"/>
                <w:szCs w:val="28"/>
              </w:rPr>
            </w:pPr>
          </w:p>
        </w:tc>
        <w:tc>
          <w:tcPr>
            <w:tcW w:w="1560" w:type="dxa"/>
          </w:tcPr>
          <w:p w:rsidR="00174079" w:rsidRPr="000915BF" w:rsidRDefault="00174079" w:rsidP="000915BF">
            <w:pPr>
              <w:tabs>
                <w:tab w:val="left" w:pos="709"/>
              </w:tabs>
              <w:spacing w:after="0" w:line="360" w:lineRule="auto"/>
              <w:jc w:val="both"/>
              <w:rPr>
                <w:sz w:val="28"/>
                <w:szCs w:val="28"/>
              </w:rPr>
            </w:pPr>
          </w:p>
        </w:tc>
        <w:tc>
          <w:tcPr>
            <w:tcW w:w="1559" w:type="dxa"/>
          </w:tcPr>
          <w:p w:rsidR="00174079" w:rsidRPr="000915BF" w:rsidRDefault="00174079" w:rsidP="000915BF">
            <w:pPr>
              <w:tabs>
                <w:tab w:val="left" w:pos="709"/>
              </w:tabs>
              <w:spacing w:after="0" w:line="360" w:lineRule="auto"/>
              <w:jc w:val="both"/>
              <w:rPr>
                <w:sz w:val="28"/>
                <w:szCs w:val="28"/>
              </w:rPr>
            </w:pPr>
          </w:p>
        </w:tc>
        <w:tc>
          <w:tcPr>
            <w:tcW w:w="1559" w:type="dxa"/>
          </w:tcPr>
          <w:p w:rsidR="00174079" w:rsidRPr="000915BF" w:rsidRDefault="00174079" w:rsidP="000915BF">
            <w:pPr>
              <w:tabs>
                <w:tab w:val="left" w:pos="709"/>
              </w:tabs>
              <w:spacing w:after="0" w:line="360" w:lineRule="auto"/>
              <w:jc w:val="both"/>
              <w:rPr>
                <w:sz w:val="28"/>
                <w:szCs w:val="28"/>
              </w:rPr>
            </w:pPr>
          </w:p>
        </w:tc>
        <w:tc>
          <w:tcPr>
            <w:tcW w:w="1559" w:type="dxa"/>
          </w:tcPr>
          <w:p w:rsidR="00174079" w:rsidRPr="000915BF" w:rsidRDefault="00174079" w:rsidP="000915BF">
            <w:pPr>
              <w:tabs>
                <w:tab w:val="left" w:pos="709"/>
              </w:tabs>
              <w:spacing w:after="0" w:line="360" w:lineRule="auto"/>
              <w:jc w:val="both"/>
              <w:rPr>
                <w:sz w:val="28"/>
                <w:szCs w:val="28"/>
              </w:rPr>
            </w:pPr>
          </w:p>
        </w:tc>
      </w:tr>
    </w:tbl>
    <w:p w:rsidR="00B64AF6" w:rsidRDefault="00B64AF6" w:rsidP="00B64AF6">
      <w:pPr>
        <w:tabs>
          <w:tab w:val="left" w:pos="709"/>
        </w:tabs>
        <w:spacing w:after="0" w:line="240" w:lineRule="auto"/>
        <w:ind w:left="360"/>
        <w:jc w:val="both"/>
        <w:rPr>
          <w:rFonts w:ascii="Times New Roman" w:hAnsi="Times New Roman" w:cs="Times New Roman"/>
          <w:sz w:val="28"/>
          <w:szCs w:val="28"/>
        </w:rPr>
      </w:pPr>
    </w:p>
    <w:p w:rsidR="00174079" w:rsidRDefault="00174079" w:rsidP="00B64AF6">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 xml:space="preserve">Вклад в науку (авторитетность в области научных исследований) - индекс </w:t>
      </w:r>
      <w:proofErr w:type="spellStart"/>
      <w:r w:rsidRPr="000915BF">
        <w:rPr>
          <w:rFonts w:ascii="Times New Roman" w:hAnsi="Times New Roman" w:cs="Times New Roman"/>
          <w:sz w:val="28"/>
          <w:szCs w:val="28"/>
        </w:rPr>
        <w:t>Хирша</w:t>
      </w:r>
      <w:proofErr w:type="spellEnd"/>
      <w:r w:rsidRPr="000915BF">
        <w:rPr>
          <w:rFonts w:ascii="Times New Roman" w:hAnsi="Times New Roman" w:cs="Times New Roman"/>
          <w:sz w:val="28"/>
          <w:szCs w:val="28"/>
        </w:rPr>
        <w:t>, РИНЦ.</w:t>
      </w:r>
    </w:p>
    <w:p w:rsidR="00B64AF6" w:rsidRPr="000915BF" w:rsidRDefault="00B64AF6" w:rsidP="00B64AF6">
      <w:pPr>
        <w:numPr>
          <w:ilvl w:val="3"/>
          <w:numId w:val="1"/>
        </w:numPr>
        <w:tabs>
          <w:tab w:val="left" w:pos="709"/>
        </w:tabs>
        <w:spacing w:after="0" w:line="240" w:lineRule="auto"/>
        <w:ind w:left="0" w:firstLine="360"/>
        <w:jc w:val="both"/>
        <w:rPr>
          <w:rFonts w:ascii="Times New Roman" w:hAnsi="Times New Roman" w:cs="Times New Roman"/>
          <w:sz w:val="28"/>
          <w:szCs w:val="28"/>
        </w:rPr>
      </w:pPr>
    </w:p>
    <w:tbl>
      <w:tblPr>
        <w:tblStyle w:val="a7"/>
        <w:tblW w:w="8359" w:type="dxa"/>
        <w:tblLayout w:type="fixed"/>
        <w:tblLook w:val="04A0" w:firstRow="1" w:lastRow="0" w:firstColumn="1" w:lastColumn="0" w:noHBand="0" w:noVBand="1"/>
      </w:tblPr>
      <w:tblGrid>
        <w:gridCol w:w="704"/>
        <w:gridCol w:w="992"/>
        <w:gridCol w:w="1134"/>
        <w:gridCol w:w="1701"/>
        <w:gridCol w:w="1843"/>
        <w:gridCol w:w="1985"/>
      </w:tblGrid>
      <w:tr w:rsidR="00174079" w:rsidRPr="000915BF" w:rsidTr="000915BF">
        <w:tc>
          <w:tcPr>
            <w:tcW w:w="704" w:type="dxa"/>
            <w:vAlign w:val="center"/>
          </w:tcPr>
          <w:p w:rsidR="00174079" w:rsidRPr="000915BF" w:rsidRDefault="00174079" w:rsidP="000915BF">
            <w:pPr>
              <w:tabs>
                <w:tab w:val="left" w:pos="709"/>
              </w:tabs>
              <w:spacing w:after="0" w:line="360" w:lineRule="auto"/>
              <w:jc w:val="center"/>
            </w:pPr>
            <w:r w:rsidRPr="000915BF">
              <w:t>№ п/п</w:t>
            </w:r>
          </w:p>
        </w:tc>
        <w:tc>
          <w:tcPr>
            <w:tcW w:w="992" w:type="dxa"/>
            <w:vAlign w:val="center"/>
          </w:tcPr>
          <w:p w:rsidR="00174079" w:rsidRPr="000915BF" w:rsidRDefault="00174079" w:rsidP="000915BF">
            <w:pPr>
              <w:tabs>
                <w:tab w:val="left" w:pos="709"/>
              </w:tabs>
              <w:spacing w:after="0" w:line="360" w:lineRule="auto"/>
              <w:jc w:val="center"/>
            </w:pPr>
            <w:r w:rsidRPr="000915BF">
              <w:t>Шифр</w:t>
            </w:r>
          </w:p>
        </w:tc>
        <w:tc>
          <w:tcPr>
            <w:tcW w:w="1134" w:type="dxa"/>
            <w:vAlign w:val="center"/>
          </w:tcPr>
          <w:p w:rsidR="00174079" w:rsidRPr="000915BF" w:rsidRDefault="00174079" w:rsidP="000915BF">
            <w:pPr>
              <w:tabs>
                <w:tab w:val="left" w:pos="709"/>
              </w:tabs>
              <w:spacing w:after="0" w:line="360" w:lineRule="auto"/>
              <w:jc w:val="center"/>
            </w:pPr>
            <w:r w:rsidRPr="000915BF">
              <w:t>Наименование</w:t>
            </w:r>
          </w:p>
          <w:p w:rsidR="00174079" w:rsidRPr="000915BF" w:rsidRDefault="00174079" w:rsidP="000915BF">
            <w:pPr>
              <w:tabs>
                <w:tab w:val="left" w:pos="709"/>
              </w:tabs>
              <w:spacing w:after="0" w:line="360" w:lineRule="auto"/>
              <w:jc w:val="center"/>
            </w:pPr>
            <w:r w:rsidRPr="000915BF">
              <w:t>отраслей знаний (наук)</w:t>
            </w:r>
          </w:p>
        </w:tc>
        <w:tc>
          <w:tcPr>
            <w:tcW w:w="1701" w:type="dxa"/>
            <w:vAlign w:val="center"/>
          </w:tcPr>
          <w:p w:rsidR="00174079" w:rsidRPr="000915BF" w:rsidRDefault="00174079" w:rsidP="000915BF">
            <w:pPr>
              <w:tabs>
                <w:tab w:val="left" w:pos="709"/>
              </w:tabs>
              <w:spacing w:after="0" w:line="360" w:lineRule="auto"/>
              <w:jc w:val="center"/>
            </w:pPr>
            <w:r w:rsidRPr="000915BF">
              <w:rPr>
                <w:rFonts w:eastAsia="Calibri"/>
              </w:rPr>
              <w:t>Индекс цитируемости в изданиях РИНЦ</w:t>
            </w:r>
          </w:p>
        </w:tc>
        <w:tc>
          <w:tcPr>
            <w:tcW w:w="1843" w:type="dxa"/>
            <w:vAlign w:val="center"/>
          </w:tcPr>
          <w:p w:rsidR="00174079" w:rsidRPr="000915BF" w:rsidRDefault="00174079" w:rsidP="000915BF">
            <w:pPr>
              <w:tabs>
                <w:tab w:val="left" w:pos="709"/>
              </w:tabs>
              <w:spacing w:after="0" w:line="360" w:lineRule="auto"/>
              <w:jc w:val="center"/>
            </w:pPr>
            <w:r w:rsidRPr="000915BF">
              <w:rPr>
                <w:rFonts w:eastAsia="Calibri"/>
              </w:rPr>
              <w:t xml:space="preserve">Индекс цитируемости в изданиях </w:t>
            </w:r>
            <w:r w:rsidRPr="000915BF">
              <w:rPr>
                <w:color w:val="000000"/>
                <w:lang w:val="en-US"/>
              </w:rPr>
              <w:t>Web</w:t>
            </w:r>
            <w:r w:rsidRPr="000915BF">
              <w:rPr>
                <w:color w:val="000000"/>
              </w:rPr>
              <w:t xml:space="preserve"> </w:t>
            </w:r>
            <w:r w:rsidRPr="000915BF">
              <w:rPr>
                <w:color w:val="000000"/>
                <w:lang w:val="en-US"/>
              </w:rPr>
              <w:t>of</w:t>
            </w:r>
            <w:r w:rsidRPr="000915BF">
              <w:rPr>
                <w:color w:val="000000"/>
              </w:rPr>
              <w:t xml:space="preserve"> </w:t>
            </w:r>
            <w:proofErr w:type="spellStart"/>
            <w:r w:rsidRPr="000915BF">
              <w:rPr>
                <w:color w:val="000000"/>
              </w:rPr>
              <w:t>Science</w:t>
            </w:r>
            <w:proofErr w:type="spellEnd"/>
            <w:r w:rsidRPr="000915BF">
              <w:rPr>
                <w:rFonts w:eastAsia="Calibri"/>
              </w:rPr>
              <w:t xml:space="preserve"> </w:t>
            </w:r>
          </w:p>
        </w:tc>
        <w:tc>
          <w:tcPr>
            <w:tcW w:w="1985" w:type="dxa"/>
            <w:vAlign w:val="center"/>
          </w:tcPr>
          <w:p w:rsidR="00174079" w:rsidRPr="000915BF" w:rsidRDefault="00174079" w:rsidP="000915BF">
            <w:pPr>
              <w:tabs>
                <w:tab w:val="left" w:pos="709"/>
              </w:tabs>
              <w:spacing w:after="0" w:line="360" w:lineRule="auto"/>
              <w:jc w:val="center"/>
              <w:rPr>
                <w:rFonts w:eastAsia="Calibri"/>
              </w:rPr>
            </w:pPr>
            <w:r w:rsidRPr="000915BF">
              <w:rPr>
                <w:rFonts w:eastAsia="Calibri"/>
              </w:rPr>
              <w:t xml:space="preserve">Индекс цитируемости в изданиях </w:t>
            </w:r>
            <w:r w:rsidRPr="000915BF">
              <w:rPr>
                <w:color w:val="000000"/>
                <w:lang w:val="en-US"/>
              </w:rPr>
              <w:t>Scopus</w:t>
            </w:r>
          </w:p>
        </w:tc>
      </w:tr>
      <w:tr w:rsidR="00174079" w:rsidRPr="000915BF" w:rsidTr="000915BF">
        <w:tc>
          <w:tcPr>
            <w:tcW w:w="704" w:type="dxa"/>
          </w:tcPr>
          <w:p w:rsidR="00174079" w:rsidRPr="000915BF" w:rsidRDefault="00174079" w:rsidP="000915BF">
            <w:pPr>
              <w:tabs>
                <w:tab w:val="left" w:pos="709"/>
              </w:tabs>
              <w:spacing w:after="0" w:line="360" w:lineRule="auto"/>
              <w:jc w:val="both"/>
              <w:rPr>
                <w:sz w:val="28"/>
                <w:szCs w:val="28"/>
              </w:rPr>
            </w:pPr>
          </w:p>
        </w:tc>
        <w:tc>
          <w:tcPr>
            <w:tcW w:w="992" w:type="dxa"/>
          </w:tcPr>
          <w:p w:rsidR="00174079" w:rsidRPr="000915BF" w:rsidRDefault="00174079" w:rsidP="000915BF">
            <w:pPr>
              <w:tabs>
                <w:tab w:val="left" w:pos="709"/>
              </w:tabs>
              <w:spacing w:after="0" w:line="360" w:lineRule="auto"/>
              <w:jc w:val="both"/>
              <w:rPr>
                <w:sz w:val="28"/>
                <w:szCs w:val="28"/>
              </w:rPr>
            </w:pPr>
          </w:p>
        </w:tc>
        <w:tc>
          <w:tcPr>
            <w:tcW w:w="1134" w:type="dxa"/>
          </w:tcPr>
          <w:p w:rsidR="00174079" w:rsidRPr="000915BF" w:rsidRDefault="00174079" w:rsidP="000915BF">
            <w:pPr>
              <w:tabs>
                <w:tab w:val="left" w:pos="709"/>
              </w:tabs>
              <w:spacing w:after="0" w:line="360" w:lineRule="auto"/>
              <w:jc w:val="both"/>
              <w:rPr>
                <w:sz w:val="28"/>
                <w:szCs w:val="28"/>
              </w:rPr>
            </w:pPr>
          </w:p>
        </w:tc>
        <w:tc>
          <w:tcPr>
            <w:tcW w:w="1701" w:type="dxa"/>
          </w:tcPr>
          <w:p w:rsidR="00174079" w:rsidRPr="000915BF" w:rsidRDefault="00174079" w:rsidP="000915BF">
            <w:pPr>
              <w:tabs>
                <w:tab w:val="left" w:pos="709"/>
              </w:tabs>
              <w:spacing w:after="0" w:line="360" w:lineRule="auto"/>
              <w:jc w:val="both"/>
              <w:rPr>
                <w:sz w:val="28"/>
                <w:szCs w:val="28"/>
              </w:rPr>
            </w:pPr>
          </w:p>
        </w:tc>
        <w:tc>
          <w:tcPr>
            <w:tcW w:w="1843" w:type="dxa"/>
          </w:tcPr>
          <w:p w:rsidR="00174079" w:rsidRPr="000915BF" w:rsidRDefault="00174079" w:rsidP="000915BF">
            <w:pPr>
              <w:tabs>
                <w:tab w:val="left" w:pos="709"/>
              </w:tabs>
              <w:spacing w:after="0" w:line="360" w:lineRule="auto"/>
              <w:jc w:val="both"/>
              <w:rPr>
                <w:sz w:val="28"/>
                <w:szCs w:val="28"/>
              </w:rPr>
            </w:pPr>
          </w:p>
        </w:tc>
        <w:tc>
          <w:tcPr>
            <w:tcW w:w="1985" w:type="dxa"/>
          </w:tcPr>
          <w:p w:rsidR="00174079" w:rsidRPr="000915BF" w:rsidRDefault="00174079" w:rsidP="000915BF">
            <w:pPr>
              <w:tabs>
                <w:tab w:val="left" w:pos="709"/>
              </w:tabs>
              <w:spacing w:after="0" w:line="360" w:lineRule="auto"/>
              <w:jc w:val="both"/>
              <w:rPr>
                <w:sz w:val="28"/>
                <w:szCs w:val="28"/>
              </w:rPr>
            </w:pPr>
          </w:p>
        </w:tc>
      </w:tr>
    </w:tbl>
    <w:p w:rsidR="00174079" w:rsidRPr="000915BF" w:rsidRDefault="00174079" w:rsidP="000915BF">
      <w:pPr>
        <w:tabs>
          <w:tab w:val="left" w:pos="709"/>
        </w:tabs>
        <w:spacing w:after="0" w:line="360" w:lineRule="auto"/>
        <w:ind w:left="360"/>
        <w:jc w:val="both"/>
        <w:rPr>
          <w:rFonts w:ascii="Times New Roman" w:hAnsi="Times New Roman" w:cs="Times New Roman"/>
          <w:sz w:val="28"/>
          <w:szCs w:val="28"/>
        </w:rPr>
      </w:pPr>
    </w:p>
    <w:p w:rsidR="00174079" w:rsidRPr="000915BF" w:rsidRDefault="00174079" w:rsidP="00B64AF6">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Количество действующих договоров о сотрудничестве с ведущими образовательными, научными организациями, в том числе зарубежными.</w:t>
      </w:r>
    </w:p>
    <w:p w:rsidR="00174079" w:rsidRPr="000915BF" w:rsidRDefault="00174079" w:rsidP="00B64AF6">
      <w:pPr>
        <w:tabs>
          <w:tab w:val="left" w:pos="709"/>
        </w:tabs>
        <w:spacing w:after="0" w:line="240" w:lineRule="auto"/>
        <w:ind w:left="360"/>
        <w:jc w:val="both"/>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730"/>
        <w:gridCol w:w="2092"/>
        <w:gridCol w:w="2516"/>
        <w:gridCol w:w="2349"/>
      </w:tblGrid>
      <w:tr w:rsidR="00174079" w:rsidRPr="000915BF" w:rsidTr="000915BF">
        <w:tc>
          <w:tcPr>
            <w:tcW w:w="551" w:type="dxa"/>
            <w:shd w:val="clear" w:color="auto" w:fill="auto"/>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 п/п</w:t>
            </w:r>
          </w:p>
        </w:tc>
        <w:tc>
          <w:tcPr>
            <w:tcW w:w="1746" w:type="dxa"/>
            <w:shd w:val="clear" w:color="auto" w:fill="auto"/>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Год заключения договора</w:t>
            </w:r>
          </w:p>
        </w:tc>
        <w:tc>
          <w:tcPr>
            <w:tcW w:w="2126" w:type="dxa"/>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Год окончания действия срока договора</w:t>
            </w:r>
          </w:p>
        </w:tc>
        <w:tc>
          <w:tcPr>
            <w:tcW w:w="2552" w:type="dxa"/>
            <w:tcBorders>
              <w:right w:val="single" w:sz="4" w:space="0" w:color="auto"/>
            </w:tcBorders>
            <w:shd w:val="clear" w:color="auto" w:fill="auto"/>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Наименование договоров (договор, меморандум, соглашение и т.п.)</w:t>
            </w:r>
          </w:p>
        </w:tc>
        <w:tc>
          <w:tcPr>
            <w:tcW w:w="2405" w:type="dxa"/>
            <w:tcBorders>
              <w:left w:val="single" w:sz="4" w:space="0" w:color="auto"/>
            </w:tcBorders>
            <w:shd w:val="clear" w:color="auto" w:fill="auto"/>
            <w:vAlign w:val="center"/>
          </w:tcPr>
          <w:p w:rsidR="00174079" w:rsidRPr="000915BF" w:rsidRDefault="00174079" w:rsidP="000915BF">
            <w:pPr>
              <w:spacing w:after="0" w:line="360" w:lineRule="auto"/>
              <w:jc w:val="center"/>
              <w:rPr>
                <w:rFonts w:ascii="Times New Roman" w:eastAsia="Calibri" w:hAnsi="Times New Roman" w:cs="Times New Roman"/>
              </w:rPr>
            </w:pPr>
            <w:r w:rsidRPr="000915BF">
              <w:rPr>
                <w:rFonts w:ascii="Times New Roman" w:eastAsia="Calibri" w:hAnsi="Times New Roman" w:cs="Times New Roman"/>
              </w:rPr>
              <w:t>Страна</w:t>
            </w:r>
          </w:p>
        </w:tc>
      </w:tr>
      <w:tr w:rsidR="00174079" w:rsidRPr="000915BF" w:rsidTr="000915BF">
        <w:tc>
          <w:tcPr>
            <w:tcW w:w="551" w:type="dxa"/>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1746" w:type="dxa"/>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2126" w:type="dxa"/>
          </w:tcPr>
          <w:p w:rsidR="00174079" w:rsidRPr="000915BF" w:rsidRDefault="00174079" w:rsidP="000915BF">
            <w:pPr>
              <w:spacing w:after="0" w:line="360" w:lineRule="auto"/>
              <w:jc w:val="both"/>
              <w:rPr>
                <w:rFonts w:ascii="Times New Roman" w:eastAsia="Calibri" w:hAnsi="Times New Roman" w:cs="Times New Roman"/>
              </w:rPr>
            </w:pPr>
          </w:p>
        </w:tc>
        <w:tc>
          <w:tcPr>
            <w:tcW w:w="2552" w:type="dxa"/>
            <w:tcBorders>
              <w:righ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c>
          <w:tcPr>
            <w:tcW w:w="2405" w:type="dxa"/>
            <w:tcBorders>
              <w:left w:val="single" w:sz="4" w:space="0" w:color="auto"/>
            </w:tcBorders>
            <w:shd w:val="clear" w:color="auto" w:fill="auto"/>
          </w:tcPr>
          <w:p w:rsidR="00174079" w:rsidRPr="000915BF" w:rsidRDefault="00174079" w:rsidP="000915BF">
            <w:pPr>
              <w:spacing w:after="0" w:line="360" w:lineRule="auto"/>
              <w:jc w:val="both"/>
              <w:rPr>
                <w:rFonts w:ascii="Times New Roman" w:eastAsia="Calibri" w:hAnsi="Times New Roman" w:cs="Times New Roman"/>
              </w:rPr>
            </w:pPr>
          </w:p>
        </w:tc>
      </w:tr>
    </w:tbl>
    <w:p w:rsidR="00174079" w:rsidRPr="000915BF" w:rsidRDefault="00174079" w:rsidP="00B64AF6">
      <w:pPr>
        <w:tabs>
          <w:tab w:val="left" w:pos="709"/>
        </w:tabs>
        <w:spacing w:after="0" w:line="240" w:lineRule="auto"/>
        <w:ind w:left="360"/>
        <w:jc w:val="both"/>
        <w:rPr>
          <w:rFonts w:ascii="Times New Roman" w:hAnsi="Times New Roman" w:cs="Times New Roman"/>
          <w:sz w:val="28"/>
          <w:szCs w:val="28"/>
        </w:rPr>
      </w:pPr>
      <w:r w:rsidRPr="000915BF">
        <w:rPr>
          <w:rFonts w:ascii="Times New Roman" w:hAnsi="Times New Roman" w:cs="Times New Roman"/>
          <w:sz w:val="28"/>
          <w:szCs w:val="28"/>
        </w:rPr>
        <w:t xml:space="preserve"> </w:t>
      </w:r>
    </w:p>
    <w:p w:rsidR="00174079" w:rsidRDefault="00174079" w:rsidP="00B64AF6">
      <w:pPr>
        <w:numPr>
          <w:ilvl w:val="3"/>
          <w:numId w:val="1"/>
        </w:numPr>
        <w:tabs>
          <w:tab w:val="left" w:pos="709"/>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Удельный вес (в %) в общем бюджете ОО и спецсредств, выделяемых ОО на развитие научно-исследовательской деятельности за последние 3 года до проведения рейтинговой оценки.</w:t>
      </w:r>
      <w:r w:rsidRPr="000915BF">
        <w:rPr>
          <w:rFonts w:ascii="Times New Roman" w:hAnsi="Times New Roman" w:cs="Times New Roman"/>
          <w:sz w:val="28"/>
          <w:szCs w:val="28"/>
        </w:rPr>
        <w:tab/>
      </w:r>
    </w:p>
    <w:p w:rsidR="00B64AF6" w:rsidRPr="000915BF" w:rsidRDefault="00B64AF6" w:rsidP="00B64AF6">
      <w:pPr>
        <w:tabs>
          <w:tab w:val="left" w:pos="709"/>
        </w:tabs>
        <w:spacing w:after="0" w:line="240" w:lineRule="auto"/>
        <w:ind w:left="360"/>
        <w:jc w:val="both"/>
        <w:rPr>
          <w:rFonts w:ascii="Times New Roman" w:hAnsi="Times New Roman" w:cs="Times New Roman"/>
          <w:sz w:val="28"/>
          <w:szCs w:val="2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2081"/>
        <w:gridCol w:w="3674"/>
      </w:tblGrid>
      <w:tr w:rsidR="00174079" w:rsidRPr="000915BF" w:rsidTr="00B64AF6">
        <w:trPr>
          <w:trHeight w:val="874"/>
          <w:jc w:val="center"/>
        </w:trPr>
        <w:tc>
          <w:tcPr>
            <w:tcW w:w="3312" w:type="dxa"/>
            <w:shd w:val="clear" w:color="auto" w:fill="auto"/>
            <w:noWrap/>
            <w:vAlign w:val="center"/>
            <w:hideMark/>
          </w:tcPr>
          <w:p w:rsidR="00174079" w:rsidRPr="000915BF" w:rsidRDefault="00174079" w:rsidP="000915BF">
            <w:pPr>
              <w:spacing w:after="0" w:line="360" w:lineRule="auto"/>
              <w:jc w:val="center"/>
              <w:rPr>
                <w:rFonts w:ascii="Times New Roman" w:hAnsi="Times New Roman" w:cs="Times New Roman"/>
                <w:color w:val="000000"/>
              </w:rPr>
            </w:pPr>
            <w:r w:rsidRPr="000915BF">
              <w:rPr>
                <w:rFonts w:ascii="Times New Roman" w:hAnsi="Times New Roman" w:cs="Times New Roman"/>
                <w:color w:val="000000"/>
              </w:rPr>
              <w:t>Годы</w:t>
            </w:r>
          </w:p>
        </w:tc>
        <w:tc>
          <w:tcPr>
            <w:tcW w:w="2081" w:type="dxa"/>
            <w:shd w:val="clear" w:color="auto" w:fill="auto"/>
            <w:vAlign w:val="center"/>
            <w:hideMark/>
          </w:tcPr>
          <w:p w:rsidR="00174079" w:rsidRPr="000915BF" w:rsidRDefault="00174079" w:rsidP="000915BF">
            <w:pPr>
              <w:spacing w:after="0" w:line="360" w:lineRule="auto"/>
              <w:jc w:val="center"/>
              <w:rPr>
                <w:rFonts w:ascii="Times New Roman" w:hAnsi="Times New Roman" w:cs="Times New Roman"/>
                <w:color w:val="000000"/>
              </w:rPr>
            </w:pPr>
            <w:r w:rsidRPr="000915BF">
              <w:rPr>
                <w:rFonts w:ascii="Times New Roman" w:hAnsi="Times New Roman" w:cs="Times New Roman"/>
                <w:color w:val="000000"/>
              </w:rPr>
              <w:t>Всего</w:t>
            </w:r>
            <w:r w:rsidRPr="000915BF">
              <w:rPr>
                <w:rFonts w:ascii="Times New Roman" w:hAnsi="Times New Roman" w:cs="Times New Roman"/>
                <w:color w:val="000000"/>
              </w:rPr>
              <w:br/>
              <w:t xml:space="preserve"> доходов, в сомах</w:t>
            </w:r>
          </w:p>
        </w:tc>
        <w:tc>
          <w:tcPr>
            <w:tcW w:w="3674" w:type="dxa"/>
            <w:shd w:val="clear" w:color="auto" w:fill="auto"/>
            <w:vAlign w:val="center"/>
            <w:hideMark/>
          </w:tcPr>
          <w:p w:rsidR="00174079" w:rsidRPr="000915BF" w:rsidRDefault="00174079" w:rsidP="000915BF">
            <w:pPr>
              <w:spacing w:after="0" w:line="360" w:lineRule="auto"/>
              <w:jc w:val="center"/>
              <w:rPr>
                <w:rFonts w:ascii="Times New Roman" w:hAnsi="Times New Roman" w:cs="Times New Roman"/>
                <w:color w:val="000000"/>
              </w:rPr>
            </w:pPr>
            <w:r w:rsidRPr="000915BF">
              <w:rPr>
                <w:rFonts w:ascii="Times New Roman" w:hAnsi="Times New Roman" w:cs="Times New Roman"/>
              </w:rPr>
              <w:t>Удельный вес (в %) на развитие научно-исследовательской деятельности</w:t>
            </w:r>
          </w:p>
        </w:tc>
      </w:tr>
      <w:tr w:rsidR="00174079" w:rsidRPr="000915BF" w:rsidTr="00B64AF6">
        <w:trPr>
          <w:trHeight w:val="375"/>
          <w:jc w:val="center"/>
        </w:trPr>
        <w:tc>
          <w:tcPr>
            <w:tcW w:w="3312"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2081"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3674"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r>
      <w:tr w:rsidR="00174079" w:rsidRPr="000915BF" w:rsidTr="00B64AF6">
        <w:trPr>
          <w:trHeight w:val="375"/>
          <w:jc w:val="center"/>
        </w:trPr>
        <w:tc>
          <w:tcPr>
            <w:tcW w:w="3312"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2081"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3674"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r>
      <w:tr w:rsidR="00174079" w:rsidRPr="000915BF" w:rsidTr="00B64AF6">
        <w:trPr>
          <w:trHeight w:val="375"/>
          <w:jc w:val="center"/>
        </w:trPr>
        <w:tc>
          <w:tcPr>
            <w:tcW w:w="3312"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2081"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3674"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r>
    </w:tbl>
    <w:p w:rsidR="00B64AF6" w:rsidRDefault="00B64AF6" w:rsidP="00B64AF6">
      <w:pPr>
        <w:tabs>
          <w:tab w:val="left" w:pos="709"/>
        </w:tabs>
        <w:spacing w:after="0" w:line="240" w:lineRule="auto"/>
        <w:ind w:left="357"/>
        <w:jc w:val="both"/>
        <w:rPr>
          <w:rFonts w:ascii="Times New Roman" w:hAnsi="Times New Roman" w:cs="Times New Roman"/>
          <w:sz w:val="28"/>
          <w:szCs w:val="28"/>
        </w:rPr>
      </w:pPr>
    </w:p>
    <w:p w:rsidR="00174079" w:rsidRPr="000915BF" w:rsidRDefault="00174079" w:rsidP="00B64AF6">
      <w:pPr>
        <w:numPr>
          <w:ilvl w:val="3"/>
          <w:numId w:val="1"/>
        </w:numPr>
        <w:tabs>
          <w:tab w:val="left" w:pos="709"/>
        </w:tabs>
        <w:spacing w:after="0" w:line="240" w:lineRule="auto"/>
        <w:ind w:left="0" w:firstLine="357"/>
        <w:jc w:val="both"/>
        <w:rPr>
          <w:rFonts w:ascii="Times New Roman" w:hAnsi="Times New Roman" w:cs="Times New Roman"/>
          <w:sz w:val="28"/>
          <w:szCs w:val="28"/>
        </w:rPr>
      </w:pPr>
      <w:r w:rsidRPr="000915BF">
        <w:rPr>
          <w:rFonts w:ascii="Times New Roman" w:hAnsi="Times New Roman" w:cs="Times New Roman"/>
          <w:sz w:val="28"/>
          <w:szCs w:val="28"/>
        </w:rPr>
        <w:t xml:space="preserve">Значимость научно-исследовательской деятельности - количество лауреатов различных премий (государственных, от профессиональных союзов, групп и т.п.) </w:t>
      </w:r>
      <w:r w:rsidRPr="000915BF">
        <w:rPr>
          <w:rFonts w:ascii="Times New Roman" w:hAnsi="Times New Roman" w:cs="Times New Roman"/>
          <w:color w:val="000000"/>
          <w:sz w:val="28"/>
          <w:szCs w:val="28"/>
          <w:shd w:val="clear" w:color="auto" w:fill="FFFFFF"/>
        </w:rPr>
        <w:t>на 100 ед. ставок ППС ОО или ОП</w:t>
      </w:r>
      <w:r w:rsidRPr="000915BF">
        <w:rPr>
          <w:rFonts w:ascii="Times New Roman" w:hAnsi="Times New Roman" w:cs="Times New Roman"/>
          <w:sz w:val="28"/>
          <w:szCs w:val="28"/>
        </w:rPr>
        <w:t xml:space="preserve"> за последние 3 года до проведения рейтинговой оценки.</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06"/>
        <w:gridCol w:w="3255"/>
      </w:tblGrid>
      <w:tr w:rsidR="00174079" w:rsidRPr="000915BF" w:rsidTr="00B64AF6">
        <w:trPr>
          <w:trHeight w:val="874"/>
          <w:jc w:val="center"/>
        </w:trPr>
        <w:tc>
          <w:tcPr>
            <w:tcW w:w="2598" w:type="dxa"/>
            <w:shd w:val="clear" w:color="auto" w:fill="auto"/>
            <w:noWrap/>
            <w:vAlign w:val="center"/>
            <w:hideMark/>
          </w:tcPr>
          <w:p w:rsidR="00174079" w:rsidRPr="000915BF" w:rsidRDefault="00174079" w:rsidP="000915BF">
            <w:pPr>
              <w:spacing w:after="0" w:line="360" w:lineRule="auto"/>
              <w:jc w:val="center"/>
              <w:rPr>
                <w:rFonts w:ascii="Times New Roman" w:hAnsi="Times New Roman" w:cs="Times New Roman"/>
                <w:color w:val="000000"/>
              </w:rPr>
            </w:pPr>
            <w:r w:rsidRPr="000915BF">
              <w:rPr>
                <w:rFonts w:ascii="Times New Roman" w:hAnsi="Times New Roman" w:cs="Times New Roman"/>
                <w:color w:val="000000"/>
              </w:rPr>
              <w:lastRenderedPageBreak/>
              <w:t>Годы</w:t>
            </w:r>
          </w:p>
        </w:tc>
        <w:tc>
          <w:tcPr>
            <w:tcW w:w="2506" w:type="dxa"/>
            <w:shd w:val="clear" w:color="auto" w:fill="auto"/>
            <w:vAlign w:val="center"/>
            <w:hideMark/>
          </w:tcPr>
          <w:p w:rsidR="00174079" w:rsidRPr="000915BF" w:rsidRDefault="00174079" w:rsidP="000915BF">
            <w:pPr>
              <w:spacing w:after="0" w:line="360" w:lineRule="auto"/>
              <w:jc w:val="center"/>
              <w:rPr>
                <w:rFonts w:ascii="Times New Roman" w:hAnsi="Times New Roman" w:cs="Times New Roman"/>
                <w:color w:val="000000"/>
              </w:rPr>
            </w:pPr>
            <w:r w:rsidRPr="000915BF">
              <w:rPr>
                <w:rFonts w:ascii="Times New Roman" w:hAnsi="Times New Roman" w:cs="Times New Roman"/>
                <w:color w:val="000000"/>
              </w:rPr>
              <w:t>Общее количество</w:t>
            </w:r>
            <w:r w:rsidRPr="000915BF">
              <w:rPr>
                <w:rFonts w:ascii="Times New Roman" w:hAnsi="Times New Roman" w:cs="Times New Roman"/>
              </w:rPr>
              <w:t xml:space="preserve"> лауреатов различных премий</w:t>
            </w:r>
          </w:p>
        </w:tc>
        <w:tc>
          <w:tcPr>
            <w:tcW w:w="3255" w:type="dxa"/>
            <w:shd w:val="clear" w:color="auto" w:fill="auto"/>
            <w:vAlign w:val="center"/>
            <w:hideMark/>
          </w:tcPr>
          <w:p w:rsidR="00174079" w:rsidRPr="000915BF" w:rsidRDefault="00174079" w:rsidP="000915BF">
            <w:pPr>
              <w:spacing w:after="0" w:line="360" w:lineRule="auto"/>
              <w:jc w:val="center"/>
              <w:rPr>
                <w:rFonts w:ascii="Times New Roman" w:hAnsi="Times New Roman" w:cs="Times New Roman"/>
                <w:color w:val="000000"/>
              </w:rPr>
            </w:pPr>
            <w:r w:rsidRPr="000915BF">
              <w:rPr>
                <w:rFonts w:ascii="Times New Roman" w:hAnsi="Times New Roman" w:cs="Times New Roman"/>
                <w:lang w:val="ky-KG"/>
              </w:rPr>
              <w:t xml:space="preserve">Количество </w:t>
            </w:r>
            <w:r w:rsidRPr="000915BF">
              <w:rPr>
                <w:rFonts w:ascii="Times New Roman" w:hAnsi="Times New Roman" w:cs="Times New Roman"/>
              </w:rPr>
              <w:t>лауреатов различных премий</w:t>
            </w:r>
            <w:r w:rsidRPr="000915BF">
              <w:rPr>
                <w:rFonts w:ascii="Times New Roman" w:hAnsi="Times New Roman" w:cs="Times New Roman"/>
                <w:lang w:val="ky-KG"/>
              </w:rPr>
              <w:t xml:space="preserve"> на 100 ст. ППС</w:t>
            </w:r>
          </w:p>
        </w:tc>
      </w:tr>
      <w:tr w:rsidR="00174079" w:rsidRPr="000915BF" w:rsidTr="00B64AF6">
        <w:trPr>
          <w:trHeight w:val="375"/>
          <w:jc w:val="center"/>
        </w:trPr>
        <w:tc>
          <w:tcPr>
            <w:tcW w:w="2598"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2506"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3255"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r>
      <w:tr w:rsidR="00174079" w:rsidRPr="000915BF" w:rsidTr="00B64AF6">
        <w:trPr>
          <w:trHeight w:val="375"/>
          <w:jc w:val="center"/>
        </w:trPr>
        <w:tc>
          <w:tcPr>
            <w:tcW w:w="2598"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2506"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3255"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r>
      <w:tr w:rsidR="00174079" w:rsidRPr="000915BF" w:rsidTr="00B64AF6">
        <w:trPr>
          <w:trHeight w:val="375"/>
          <w:jc w:val="center"/>
        </w:trPr>
        <w:tc>
          <w:tcPr>
            <w:tcW w:w="2598"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2506"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c>
          <w:tcPr>
            <w:tcW w:w="3255" w:type="dxa"/>
            <w:shd w:val="clear" w:color="auto" w:fill="auto"/>
            <w:noWrap/>
            <w:vAlign w:val="center"/>
          </w:tcPr>
          <w:p w:rsidR="00174079" w:rsidRPr="000915BF" w:rsidRDefault="00174079" w:rsidP="000915BF">
            <w:pPr>
              <w:spacing w:after="0" w:line="360" w:lineRule="auto"/>
              <w:jc w:val="center"/>
              <w:rPr>
                <w:rFonts w:ascii="Times New Roman" w:hAnsi="Times New Roman" w:cs="Times New Roman"/>
                <w:color w:val="000000"/>
              </w:rPr>
            </w:pPr>
          </w:p>
        </w:tc>
      </w:tr>
    </w:tbl>
    <w:p w:rsidR="00174079" w:rsidRPr="000915BF" w:rsidRDefault="00174079" w:rsidP="000915BF">
      <w:pPr>
        <w:tabs>
          <w:tab w:val="left" w:pos="709"/>
        </w:tabs>
        <w:spacing w:after="0" w:line="360" w:lineRule="auto"/>
        <w:ind w:left="360"/>
        <w:jc w:val="both"/>
        <w:rPr>
          <w:rFonts w:ascii="Times New Roman" w:hAnsi="Times New Roman" w:cs="Times New Roman"/>
          <w:sz w:val="28"/>
          <w:szCs w:val="28"/>
        </w:rPr>
      </w:pPr>
    </w:p>
    <w:p w:rsidR="00174079" w:rsidRDefault="00174079" w:rsidP="00B64AF6">
      <w:pPr>
        <w:numPr>
          <w:ilvl w:val="0"/>
          <w:numId w:val="1"/>
        </w:numPr>
        <w:spacing w:after="0" w:line="240" w:lineRule="auto"/>
        <w:jc w:val="center"/>
        <w:rPr>
          <w:rFonts w:ascii="Times New Roman" w:hAnsi="Times New Roman" w:cs="Times New Roman"/>
          <w:b/>
          <w:sz w:val="28"/>
          <w:szCs w:val="28"/>
        </w:rPr>
      </w:pPr>
      <w:r w:rsidRPr="000915BF">
        <w:rPr>
          <w:rFonts w:ascii="Times New Roman" w:hAnsi="Times New Roman" w:cs="Times New Roman"/>
          <w:b/>
          <w:sz w:val="28"/>
          <w:szCs w:val="28"/>
        </w:rPr>
        <w:t>Порядок формирования заявки для участия в рейтинговой оценке</w:t>
      </w:r>
    </w:p>
    <w:p w:rsidR="00B64AF6" w:rsidRPr="000915BF" w:rsidRDefault="00B64AF6" w:rsidP="00B64AF6">
      <w:pPr>
        <w:spacing w:after="0" w:line="240" w:lineRule="auto"/>
        <w:ind w:left="720"/>
        <w:rPr>
          <w:rFonts w:ascii="Times New Roman" w:hAnsi="Times New Roman" w:cs="Times New Roman"/>
          <w:b/>
          <w:sz w:val="28"/>
          <w:szCs w:val="28"/>
        </w:rPr>
      </w:pPr>
    </w:p>
    <w:p w:rsidR="00174079" w:rsidRPr="000915BF" w:rsidRDefault="00174079" w:rsidP="00B64AF6">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Для участия в рейтинговой оценки ОО представляет в ААКР заявление по форме согласно </w:t>
      </w:r>
      <w:hyperlink r:id="rId11" w:anchor="p1" w:history="1">
        <w:r w:rsidRPr="000915BF">
          <w:rPr>
            <w:rFonts w:ascii="Times New Roman" w:hAnsi="Times New Roman" w:cs="Times New Roman"/>
            <w:sz w:val="28"/>
            <w:szCs w:val="28"/>
          </w:rPr>
          <w:t>приложению 1</w:t>
        </w:r>
      </w:hyperlink>
      <w:r w:rsidRPr="000915BF">
        <w:rPr>
          <w:rFonts w:ascii="Times New Roman" w:hAnsi="Times New Roman" w:cs="Times New Roman"/>
          <w:sz w:val="28"/>
          <w:szCs w:val="28"/>
        </w:rPr>
        <w:t> к настоящему Положению, с включением информации об ОО и/или ОП в бумажном / электронном виде.</w:t>
      </w:r>
    </w:p>
    <w:p w:rsidR="00174079" w:rsidRPr="000915BF" w:rsidRDefault="00174079" w:rsidP="00B64AF6">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Служба статистической обработки данных ААКР проверяет полноту представленных данных, их достоверность. При необходимости ААКР может уточнять представленные данные.</w:t>
      </w:r>
    </w:p>
    <w:p w:rsidR="00174079" w:rsidRPr="000915BF" w:rsidRDefault="00174079" w:rsidP="00B64AF6">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Срок обработки данных, включая рассмотрение и признания результатов рейтинговых оценок на заседании Экспертного совета ААКР составляет не более 3 месяцев с момента их поступления.</w:t>
      </w:r>
    </w:p>
    <w:p w:rsidR="00174079" w:rsidRPr="000915BF" w:rsidRDefault="00174079" w:rsidP="00B64AF6">
      <w:pPr>
        <w:numPr>
          <w:ilvl w:val="1"/>
          <w:numId w:val="1"/>
        </w:numPr>
        <w:tabs>
          <w:tab w:val="left" w:pos="851"/>
        </w:tabs>
        <w:spacing w:after="0" w:line="240" w:lineRule="auto"/>
        <w:ind w:left="0" w:firstLine="360"/>
        <w:jc w:val="both"/>
        <w:rPr>
          <w:rFonts w:ascii="Times New Roman" w:hAnsi="Times New Roman" w:cs="Times New Roman"/>
          <w:sz w:val="28"/>
          <w:szCs w:val="28"/>
        </w:rPr>
      </w:pPr>
      <w:r w:rsidRPr="000915BF">
        <w:rPr>
          <w:rFonts w:ascii="Times New Roman" w:hAnsi="Times New Roman" w:cs="Times New Roman"/>
          <w:sz w:val="28"/>
          <w:szCs w:val="28"/>
        </w:rPr>
        <w:t>Результаты рейтинговых оценок должны</w:t>
      </w:r>
      <w:r w:rsidRPr="000915BF">
        <w:rPr>
          <w:rFonts w:ascii="Times New Roman" w:hAnsi="Times New Roman" w:cs="Times New Roman"/>
          <w:color w:val="FF0000"/>
          <w:sz w:val="28"/>
          <w:szCs w:val="28"/>
        </w:rPr>
        <w:t xml:space="preserve"> </w:t>
      </w:r>
      <w:r w:rsidRPr="000915BF">
        <w:rPr>
          <w:rFonts w:ascii="Times New Roman" w:hAnsi="Times New Roman" w:cs="Times New Roman"/>
          <w:sz w:val="28"/>
          <w:szCs w:val="28"/>
        </w:rPr>
        <w:t xml:space="preserve">быть опубликованы в средствах массовой информации </w:t>
      </w:r>
      <w:proofErr w:type="spellStart"/>
      <w:r w:rsidRPr="000915BF">
        <w:rPr>
          <w:rFonts w:ascii="Times New Roman" w:hAnsi="Times New Roman" w:cs="Times New Roman"/>
          <w:sz w:val="28"/>
          <w:szCs w:val="28"/>
        </w:rPr>
        <w:t>Кыргызской</w:t>
      </w:r>
      <w:proofErr w:type="spellEnd"/>
      <w:r w:rsidRPr="000915BF">
        <w:rPr>
          <w:rFonts w:ascii="Times New Roman" w:hAnsi="Times New Roman" w:cs="Times New Roman"/>
          <w:sz w:val="28"/>
          <w:szCs w:val="28"/>
        </w:rPr>
        <w:t xml:space="preserve"> Республики.</w:t>
      </w:r>
    </w:p>
    <w:p w:rsidR="00174079" w:rsidRPr="000915BF" w:rsidRDefault="00174079" w:rsidP="00B64AF6">
      <w:pPr>
        <w:tabs>
          <w:tab w:val="left" w:pos="851"/>
        </w:tabs>
        <w:spacing w:after="0" w:line="240" w:lineRule="auto"/>
        <w:ind w:left="360"/>
        <w:jc w:val="both"/>
        <w:rPr>
          <w:rFonts w:ascii="Times New Roman" w:hAnsi="Times New Roman" w:cs="Times New Roman"/>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3274"/>
        <w:gridCol w:w="2807"/>
        <w:gridCol w:w="3274"/>
      </w:tblGrid>
      <w:tr w:rsidR="00174079" w:rsidRPr="000915BF" w:rsidTr="000915BF">
        <w:tc>
          <w:tcPr>
            <w:tcW w:w="1750" w:type="pct"/>
            <w:shd w:val="clear" w:color="auto" w:fill="FFFFFF"/>
            <w:tcMar>
              <w:top w:w="0" w:type="dxa"/>
              <w:left w:w="108" w:type="dxa"/>
              <w:bottom w:w="0" w:type="dxa"/>
              <w:right w:w="108" w:type="dxa"/>
            </w:tcMar>
            <w:hideMark/>
          </w:tcPr>
          <w:p w:rsidR="00174079" w:rsidRPr="000915BF" w:rsidRDefault="00174079" w:rsidP="000915BF">
            <w:pPr>
              <w:spacing w:after="0" w:line="360" w:lineRule="auto"/>
              <w:jc w:val="center"/>
              <w:rPr>
                <w:rFonts w:ascii="Times New Roman" w:hAnsi="Times New Roman" w:cs="Times New Roman"/>
              </w:rPr>
            </w:pPr>
            <w:bookmarkStart w:id="0" w:name="pr1"/>
            <w:bookmarkEnd w:id="0"/>
            <w:r w:rsidRPr="000915BF">
              <w:rPr>
                <w:rFonts w:ascii="Times New Roman" w:hAnsi="Times New Roman" w:cs="Times New Roman"/>
              </w:rPr>
              <w:t> </w:t>
            </w:r>
          </w:p>
        </w:tc>
        <w:tc>
          <w:tcPr>
            <w:tcW w:w="1500" w:type="pct"/>
            <w:shd w:val="clear" w:color="auto" w:fill="FFFFFF"/>
            <w:tcMar>
              <w:top w:w="0" w:type="dxa"/>
              <w:left w:w="108" w:type="dxa"/>
              <w:bottom w:w="0" w:type="dxa"/>
              <w:right w:w="108" w:type="dxa"/>
            </w:tcMar>
            <w:hideMark/>
          </w:tcPr>
          <w:p w:rsidR="00174079" w:rsidRDefault="00174079" w:rsidP="000915BF">
            <w:pPr>
              <w:spacing w:after="0" w:line="360" w:lineRule="auto"/>
              <w:jc w:val="center"/>
              <w:rPr>
                <w:rFonts w:ascii="Times New Roman" w:hAnsi="Times New Roman" w:cs="Times New Roman"/>
              </w:rPr>
            </w:pPr>
            <w:r w:rsidRPr="000915BF">
              <w:rPr>
                <w:rFonts w:ascii="Times New Roman" w:hAnsi="Times New Roman" w:cs="Times New Roman"/>
              </w:rPr>
              <w:t> </w:t>
            </w: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Pr="000915BF" w:rsidRDefault="00B64AF6" w:rsidP="000915BF">
            <w:pPr>
              <w:spacing w:after="0" w:line="360" w:lineRule="auto"/>
              <w:jc w:val="center"/>
              <w:rPr>
                <w:rFonts w:ascii="Times New Roman" w:hAnsi="Times New Roman" w:cs="Times New Roman"/>
              </w:rPr>
            </w:pPr>
          </w:p>
        </w:tc>
        <w:tc>
          <w:tcPr>
            <w:tcW w:w="1750" w:type="pct"/>
            <w:shd w:val="clear" w:color="auto" w:fill="FFFFFF"/>
            <w:tcMar>
              <w:top w:w="0" w:type="dxa"/>
              <w:left w:w="108" w:type="dxa"/>
              <w:bottom w:w="0" w:type="dxa"/>
              <w:right w:w="108" w:type="dxa"/>
            </w:tcMar>
            <w:hideMark/>
          </w:tcPr>
          <w:p w:rsidR="00174079" w:rsidRPr="000915BF" w:rsidRDefault="00174079" w:rsidP="000915BF">
            <w:pPr>
              <w:spacing w:after="0" w:line="360" w:lineRule="auto"/>
              <w:jc w:val="center"/>
              <w:rPr>
                <w:rFonts w:ascii="Times New Roman" w:hAnsi="Times New Roman" w:cs="Times New Roman"/>
              </w:rPr>
            </w:pPr>
          </w:p>
          <w:p w:rsidR="00174079" w:rsidRPr="000915BF" w:rsidRDefault="00174079" w:rsidP="000915BF">
            <w:pPr>
              <w:spacing w:after="0" w:line="360" w:lineRule="auto"/>
              <w:jc w:val="center"/>
              <w:rPr>
                <w:rFonts w:ascii="Times New Roman" w:hAnsi="Times New Roman" w:cs="Times New Roman"/>
              </w:rPr>
            </w:pPr>
          </w:p>
          <w:p w:rsidR="00174079" w:rsidRDefault="00174079"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Default="00B64AF6" w:rsidP="000915BF">
            <w:pPr>
              <w:spacing w:after="0" w:line="360" w:lineRule="auto"/>
              <w:jc w:val="center"/>
              <w:rPr>
                <w:rFonts w:ascii="Times New Roman" w:hAnsi="Times New Roman" w:cs="Times New Roman"/>
              </w:rPr>
            </w:pPr>
          </w:p>
          <w:p w:rsidR="00B64AF6" w:rsidRPr="000915BF" w:rsidRDefault="00B64AF6" w:rsidP="000915BF">
            <w:pPr>
              <w:spacing w:after="0" w:line="360" w:lineRule="auto"/>
              <w:jc w:val="center"/>
              <w:rPr>
                <w:rFonts w:ascii="Times New Roman" w:hAnsi="Times New Roman" w:cs="Times New Roman"/>
              </w:rPr>
            </w:pPr>
          </w:p>
          <w:p w:rsidR="00615653" w:rsidRDefault="00615653" w:rsidP="00615653">
            <w:pPr>
              <w:spacing w:after="0" w:line="360" w:lineRule="auto"/>
              <w:rPr>
                <w:rFonts w:ascii="Times New Roman" w:hAnsi="Times New Roman" w:cs="Times New Roman"/>
              </w:rPr>
            </w:pPr>
          </w:p>
          <w:p w:rsidR="00174079" w:rsidRPr="000915BF" w:rsidRDefault="00174079" w:rsidP="00615653">
            <w:pPr>
              <w:spacing w:after="0" w:line="360" w:lineRule="auto"/>
              <w:rPr>
                <w:rFonts w:ascii="Times New Roman" w:hAnsi="Times New Roman" w:cs="Times New Roman"/>
              </w:rPr>
            </w:pPr>
            <w:r w:rsidRPr="000915BF">
              <w:rPr>
                <w:rFonts w:ascii="Times New Roman" w:hAnsi="Times New Roman" w:cs="Times New Roman"/>
              </w:rPr>
              <w:lastRenderedPageBreak/>
              <w:t>Приложение 1</w:t>
            </w:r>
          </w:p>
          <w:p w:rsidR="00174079" w:rsidRPr="000915BF" w:rsidRDefault="00174079" w:rsidP="000915BF">
            <w:pPr>
              <w:spacing w:after="0" w:line="360" w:lineRule="auto"/>
              <w:jc w:val="both"/>
              <w:rPr>
                <w:rFonts w:ascii="Times New Roman" w:hAnsi="Times New Roman" w:cs="Times New Roman"/>
              </w:rPr>
            </w:pPr>
            <w:r w:rsidRPr="000915BF">
              <w:rPr>
                <w:rFonts w:ascii="Times New Roman" w:hAnsi="Times New Roman" w:cs="Times New Roman"/>
              </w:rPr>
              <w:br/>
              <w:t>к Положению о рейтинге образовательных организаций и/или образовательных программ</w:t>
            </w:r>
          </w:p>
        </w:tc>
      </w:tr>
    </w:tbl>
    <w:p w:rsidR="00174079" w:rsidRPr="000915BF" w:rsidRDefault="00174079" w:rsidP="000915BF">
      <w:pPr>
        <w:shd w:val="clear" w:color="auto" w:fill="FFFFFF"/>
        <w:spacing w:after="0" w:line="360" w:lineRule="auto"/>
        <w:jc w:val="both"/>
        <w:rPr>
          <w:rFonts w:ascii="Times New Roman" w:hAnsi="Times New Roman" w:cs="Times New Roman"/>
        </w:rPr>
      </w:pPr>
      <w:r w:rsidRPr="000915BF">
        <w:rPr>
          <w:rFonts w:ascii="Times New Roman" w:hAnsi="Times New Roman" w:cs="Times New Roman"/>
        </w:rPr>
        <w:lastRenderedPageBreak/>
        <w:t> </w:t>
      </w:r>
    </w:p>
    <w:p w:rsidR="00174079" w:rsidRPr="000915BF" w:rsidRDefault="00174079" w:rsidP="000915BF">
      <w:pPr>
        <w:shd w:val="clear" w:color="auto" w:fill="FFFFFF"/>
        <w:spacing w:after="0" w:line="360" w:lineRule="auto"/>
        <w:jc w:val="both"/>
        <w:rPr>
          <w:rFonts w:ascii="Times New Roman" w:hAnsi="Times New Roman" w:cs="Times New Roman"/>
        </w:rPr>
      </w:pPr>
      <w:r w:rsidRPr="000915BF">
        <w:rPr>
          <w:rFonts w:ascii="Times New Roman" w:hAnsi="Times New Roman" w:cs="Times New Roman"/>
        </w:rPr>
        <w:t>Кому: _________________________________________________________________________</w:t>
      </w:r>
    </w:p>
    <w:p w:rsidR="00174079" w:rsidRPr="000915BF" w:rsidRDefault="00174079" w:rsidP="000915BF">
      <w:pPr>
        <w:shd w:val="clear" w:color="auto" w:fill="FFFFFF"/>
        <w:spacing w:after="0" w:line="360" w:lineRule="auto"/>
        <w:ind w:left="2832" w:firstLine="708"/>
        <w:jc w:val="both"/>
        <w:rPr>
          <w:rFonts w:ascii="Times New Roman" w:hAnsi="Times New Roman" w:cs="Times New Roman"/>
          <w:vertAlign w:val="superscript"/>
        </w:rPr>
      </w:pPr>
      <w:r w:rsidRPr="000915BF">
        <w:rPr>
          <w:rFonts w:ascii="Times New Roman" w:hAnsi="Times New Roman" w:cs="Times New Roman"/>
          <w:vertAlign w:val="superscript"/>
        </w:rPr>
        <w:t>(должность, ФИО руководителя ААКР)</w:t>
      </w:r>
    </w:p>
    <w:p w:rsidR="00174079" w:rsidRPr="000915BF" w:rsidRDefault="00174079" w:rsidP="000915BF">
      <w:pPr>
        <w:shd w:val="clear" w:color="auto" w:fill="FFFFFF"/>
        <w:spacing w:after="0" w:line="360" w:lineRule="auto"/>
        <w:jc w:val="both"/>
        <w:rPr>
          <w:rFonts w:ascii="Times New Roman" w:hAnsi="Times New Roman" w:cs="Times New Roman"/>
        </w:rPr>
      </w:pPr>
      <w:r w:rsidRPr="000915BF">
        <w:rPr>
          <w:rFonts w:ascii="Times New Roman" w:hAnsi="Times New Roman" w:cs="Times New Roman"/>
        </w:rPr>
        <w:t>От: ___________________________________________________________________________</w:t>
      </w:r>
    </w:p>
    <w:p w:rsidR="00174079" w:rsidRPr="000915BF" w:rsidRDefault="00174079" w:rsidP="000915BF">
      <w:pPr>
        <w:shd w:val="clear" w:color="auto" w:fill="FFFFFF"/>
        <w:spacing w:after="0" w:line="360" w:lineRule="auto"/>
        <w:jc w:val="center"/>
        <w:rPr>
          <w:rFonts w:ascii="Times New Roman" w:hAnsi="Times New Roman" w:cs="Times New Roman"/>
          <w:vertAlign w:val="superscript"/>
        </w:rPr>
      </w:pPr>
      <w:r w:rsidRPr="000915BF">
        <w:rPr>
          <w:rFonts w:ascii="Times New Roman" w:hAnsi="Times New Roman" w:cs="Times New Roman"/>
          <w:vertAlign w:val="superscript"/>
        </w:rPr>
        <w:t>(должность, ФИО руководителя образовательной организации)</w:t>
      </w:r>
    </w:p>
    <w:p w:rsidR="00174079" w:rsidRPr="000915BF" w:rsidRDefault="00174079" w:rsidP="000915BF">
      <w:pPr>
        <w:shd w:val="clear" w:color="auto" w:fill="FFFFFF"/>
        <w:spacing w:after="0" w:line="360" w:lineRule="auto"/>
        <w:jc w:val="both"/>
        <w:rPr>
          <w:rFonts w:ascii="Times New Roman" w:hAnsi="Times New Roman" w:cs="Times New Roman"/>
        </w:rPr>
      </w:pPr>
      <w:r w:rsidRPr="000915BF">
        <w:rPr>
          <w:rFonts w:ascii="Times New Roman" w:hAnsi="Times New Roman" w:cs="Times New Roman"/>
        </w:rPr>
        <w:t>Реквизиты: ______________________________________________________________________________</w:t>
      </w:r>
    </w:p>
    <w:p w:rsidR="00174079" w:rsidRPr="000915BF" w:rsidRDefault="00174079" w:rsidP="000915BF">
      <w:pPr>
        <w:shd w:val="clear" w:color="auto" w:fill="FFFFFF"/>
        <w:spacing w:after="0" w:line="360" w:lineRule="auto"/>
        <w:jc w:val="center"/>
        <w:rPr>
          <w:rFonts w:ascii="Times New Roman" w:hAnsi="Times New Roman" w:cs="Times New Roman"/>
          <w:vertAlign w:val="superscript"/>
        </w:rPr>
      </w:pPr>
      <w:r w:rsidRPr="000915BF">
        <w:rPr>
          <w:rFonts w:ascii="Times New Roman" w:hAnsi="Times New Roman" w:cs="Times New Roman"/>
          <w:vertAlign w:val="superscript"/>
        </w:rPr>
        <w:t>(юридический адрес, контактный телефон, e-</w:t>
      </w:r>
      <w:proofErr w:type="spellStart"/>
      <w:r w:rsidRPr="000915BF">
        <w:rPr>
          <w:rFonts w:ascii="Times New Roman" w:hAnsi="Times New Roman" w:cs="Times New Roman"/>
          <w:vertAlign w:val="superscript"/>
        </w:rPr>
        <w:t>mail</w:t>
      </w:r>
      <w:proofErr w:type="spellEnd"/>
      <w:r w:rsidRPr="000915BF">
        <w:rPr>
          <w:rFonts w:ascii="Times New Roman" w:hAnsi="Times New Roman" w:cs="Times New Roman"/>
          <w:vertAlign w:val="superscript"/>
        </w:rPr>
        <w:t>)</w:t>
      </w:r>
    </w:p>
    <w:p w:rsidR="00174079" w:rsidRPr="000915BF" w:rsidRDefault="00174079" w:rsidP="000915BF">
      <w:pPr>
        <w:shd w:val="clear" w:color="auto" w:fill="FFFFFF"/>
        <w:spacing w:after="0" w:line="360" w:lineRule="auto"/>
        <w:jc w:val="center"/>
        <w:rPr>
          <w:rFonts w:ascii="Times New Roman" w:hAnsi="Times New Roman" w:cs="Times New Roman"/>
          <w:b/>
          <w:bCs/>
        </w:rPr>
      </w:pPr>
    </w:p>
    <w:p w:rsidR="00174079" w:rsidRPr="000915BF" w:rsidRDefault="00174079" w:rsidP="000915BF">
      <w:pPr>
        <w:shd w:val="clear" w:color="auto" w:fill="FFFFFF"/>
        <w:spacing w:after="0" w:line="360" w:lineRule="auto"/>
        <w:jc w:val="center"/>
        <w:rPr>
          <w:rFonts w:ascii="Times New Roman" w:hAnsi="Times New Roman" w:cs="Times New Roman"/>
          <w:b/>
          <w:bCs/>
        </w:rPr>
      </w:pPr>
    </w:p>
    <w:p w:rsidR="00174079" w:rsidRPr="000915BF" w:rsidRDefault="00174079" w:rsidP="000915BF">
      <w:pPr>
        <w:shd w:val="clear" w:color="auto" w:fill="FFFFFF"/>
        <w:spacing w:after="0" w:line="360" w:lineRule="auto"/>
        <w:jc w:val="center"/>
        <w:rPr>
          <w:rFonts w:ascii="Times New Roman" w:hAnsi="Times New Roman" w:cs="Times New Roman"/>
          <w:b/>
          <w:bCs/>
        </w:rPr>
      </w:pPr>
      <w:r w:rsidRPr="000915BF">
        <w:rPr>
          <w:rFonts w:ascii="Times New Roman" w:hAnsi="Times New Roman" w:cs="Times New Roman"/>
          <w:b/>
          <w:bCs/>
        </w:rPr>
        <w:t>ЗАЯВЛЕНИЕ</w:t>
      </w:r>
    </w:p>
    <w:p w:rsidR="00174079" w:rsidRPr="000915BF" w:rsidRDefault="00174079" w:rsidP="000915BF">
      <w:pPr>
        <w:shd w:val="clear" w:color="auto" w:fill="FFFFFF"/>
        <w:spacing w:after="0" w:line="360" w:lineRule="auto"/>
        <w:jc w:val="center"/>
        <w:rPr>
          <w:rFonts w:ascii="Times New Roman" w:hAnsi="Times New Roman" w:cs="Times New Roman"/>
        </w:rPr>
      </w:pPr>
    </w:p>
    <w:p w:rsidR="00174079" w:rsidRPr="000915BF" w:rsidRDefault="00174079" w:rsidP="000915BF">
      <w:pPr>
        <w:shd w:val="clear" w:color="auto" w:fill="FFFFFF"/>
        <w:spacing w:after="0" w:line="360" w:lineRule="auto"/>
        <w:ind w:firstLine="360"/>
        <w:jc w:val="both"/>
        <w:rPr>
          <w:rFonts w:ascii="Times New Roman" w:hAnsi="Times New Roman" w:cs="Times New Roman"/>
        </w:rPr>
      </w:pPr>
      <w:r w:rsidRPr="000915BF">
        <w:rPr>
          <w:rFonts w:ascii="Times New Roman" w:hAnsi="Times New Roman" w:cs="Times New Roman"/>
        </w:rPr>
        <w:t>Прошу</w:t>
      </w:r>
      <w:r w:rsidRPr="000915BF">
        <w:rPr>
          <w:rFonts w:ascii="Times New Roman" w:hAnsi="Times New Roman" w:cs="Times New Roman"/>
        </w:rPr>
        <w:tab/>
        <w:t>Вас рассмотреть вопрос об участии ____________________________________</w:t>
      </w:r>
    </w:p>
    <w:p w:rsidR="00174079" w:rsidRPr="000915BF" w:rsidRDefault="00174079" w:rsidP="000915BF">
      <w:pPr>
        <w:shd w:val="clear" w:color="auto" w:fill="FFFFFF"/>
        <w:spacing w:after="0" w:line="360" w:lineRule="auto"/>
        <w:jc w:val="both"/>
        <w:rPr>
          <w:rFonts w:ascii="Times New Roman" w:hAnsi="Times New Roman" w:cs="Times New Roman"/>
        </w:rPr>
      </w:pPr>
      <w:r w:rsidRPr="000915BF">
        <w:rPr>
          <w:rFonts w:ascii="Times New Roman" w:hAnsi="Times New Roman" w:cs="Times New Roman"/>
        </w:rPr>
        <w:t>_______________________________________________________________________________</w:t>
      </w:r>
    </w:p>
    <w:p w:rsidR="00174079" w:rsidRPr="000915BF" w:rsidRDefault="00174079" w:rsidP="000915BF">
      <w:pPr>
        <w:shd w:val="clear" w:color="auto" w:fill="FFFFFF"/>
        <w:spacing w:after="0" w:line="360" w:lineRule="auto"/>
        <w:jc w:val="center"/>
        <w:rPr>
          <w:rFonts w:ascii="Times New Roman" w:hAnsi="Times New Roman" w:cs="Times New Roman"/>
          <w:vertAlign w:val="superscript"/>
        </w:rPr>
      </w:pPr>
      <w:r w:rsidRPr="000915BF">
        <w:rPr>
          <w:rFonts w:ascii="Times New Roman" w:hAnsi="Times New Roman" w:cs="Times New Roman"/>
          <w:vertAlign w:val="superscript"/>
        </w:rPr>
        <w:t>(наименование организации)</w:t>
      </w:r>
    </w:p>
    <w:p w:rsidR="00174079" w:rsidRPr="000915BF" w:rsidRDefault="00174079" w:rsidP="000915BF">
      <w:pPr>
        <w:shd w:val="clear" w:color="auto" w:fill="FFFFFF"/>
        <w:spacing w:after="0" w:line="360" w:lineRule="auto"/>
        <w:jc w:val="both"/>
        <w:rPr>
          <w:rFonts w:ascii="Times New Roman" w:hAnsi="Times New Roman" w:cs="Times New Roman"/>
        </w:rPr>
      </w:pPr>
      <w:r w:rsidRPr="000915BF">
        <w:rPr>
          <w:rFonts w:ascii="Times New Roman" w:hAnsi="Times New Roman" w:cs="Times New Roman"/>
        </w:rPr>
        <w:t>в _____________________________ рейтинге.</w:t>
      </w:r>
    </w:p>
    <w:p w:rsidR="00174079" w:rsidRPr="000915BF" w:rsidRDefault="00174079" w:rsidP="000915BF">
      <w:pPr>
        <w:shd w:val="clear" w:color="auto" w:fill="FFFFFF"/>
        <w:spacing w:after="0" w:line="360" w:lineRule="auto"/>
        <w:ind w:firstLine="360"/>
        <w:rPr>
          <w:rFonts w:ascii="Times New Roman" w:hAnsi="Times New Roman" w:cs="Times New Roman"/>
          <w:vertAlign w:val="superscript"/>
        </w:rPr>
      </w:pPr>
      <w:r w:rsidRPr="000915BF">
        <w:rPr>
          <w:rFonts w:ascii="Times New Roman" w:hAnsi="Times New Roman" w:cs="Times New Roman"/>
          <w:vertAlign w:val="superscript"/>
        </w:rPr>
        <w:t xml:space="preserve">      </w:t>
      </w:r>
      <w:r w:rsidRPr="000915BF">
        <w:rPr>
          <w:rFonts w:ascii="Times New Roman" w:hAnsi="Times New Roman" w:cs="Times New Roman"/>
          <w:vertAlign w:val="superscript"/>
        </w:rPr>
        <w:tab/>
      </w:r>
      <w:r w:rsidRPr="000915BF">
        <w:rPr>
          <w:rFonts w:ascii="Times New Roman" w:hAnsi="Times New Roman" w:cs="Times New Roman"/>
          <w:vertAlign w:val="superscript"/>
        </w:rPr>
        <w:tab/>
        <w:t>(вид рейтинга)</w:t>
      </w:r>
    </w:p>
    <w:p w:rsidR="00174079" w:rsidRPr="000915BF" w:rsidRDefault="00174079" w:rsidP="000915BF">
      <w:pPr>
        <w:shd w:val="clear" w:color="auto" w:fill="FFFFFF"/>
        <w:spacing w:after="0" w:line="360" w:lineRule="auto"/>
        <w:jc w:val="both"/>
        <w:rPr>
          <w:rFonts w:ascii="Times New Roman" w:hAnsi="Times New Roman" w:cs="Times New Roman"/>
        </w:rPr>
      </w:pPr>
      <w:r w:rsidRPr="000915BF">
        <w:rPr>
          <w:rFonts w:ascii="Times New Roman" w:hAnsi="Times New Roman" w:cs="Times New Roman"/>
        </w:rPr>
        <w:t>К заявлению прилагается следующая информация:</w:t>
      </w:r>
    </w:p>
    <w:p w:rsidR="00174079" w:rsidRPr="000915BF" w:rsidRDefault="00174079" w:rsidP="000915BF">
      <w:pPr>
        <w:pStyle w:val="a3"/>
        <w:shd w:val="clear" w:color="auto" w:fill="FFFFFF"/>
        <w:spacing w:line="360" w:lineRule="auto"/>
        <w:jc w:val="both"/>
      </w:pPr>
      <w:r w:rsidRPr="000915BF">
        <w:t>1.</w:t>
      </w:r>
      <w:r w:rsidRPr="000915BF">
        <w:rPr>
          <w:lang w:val="en-US"/>
        </w:rPr>
        <w:t> </w:t>
      </w:r>
      <w:r w:rsidRPr="000915BF">
        <w:t>_______________________________________________________________</w:t>
      </w:r>
    </w:p>
    <w:p w:rsidR="00174079" w:rsidRPr="000915BF" w:rsidRDefault="00174079" w:rsidP="000915BF">
      <w:pPr>
        <w:pStyle w:val="a3"/>
        <w:shd w:val="clear" w:color="auto" w:fill="FFFFFF"/>
        <w:spacing w:line="360" w:lineRule="auto"/>
        <w:jc w:val="both"/>
      </w:pPr>
      <w:r w:rsidRPr="000915BF">
        <w:t>2.</w:t>
      </w:r>
      <w:r w:rsidRPr="000915BF">
        <w:rPr>
          <w:lang w:val="en-US"/>
        </w:rPr>
        <w:t> </w:t>
      </w:r>
      <w:r w:rsidRPr="000915BF">
        <w:t>_______________________________________________________________</w:t>
      </w:r>
    </w:p>
    <w:p w:rsidR="00174079" w:rsidRPr="000915BF" w:rsidRDefault="00174079" w:rsidP="000915BF">
      <w:pPr>
        <w:pStyle w:val="a3"/>
        <w:shd w:val="clear" w:color="auto" w:fill="FFFFFF"/>
        <w:spacing w:line="360" w:lineRule="auto"/>
        <w:jc w:val="both"/>
      </w:pPr>
      <w:r w:rsidRPr="000915BF">
        <w:rPr>
          <w:lang w:val="en-US"/>
        </w:rPr>
        <w:t>3</w:t>
      </w:r>
      <w:r w:rsidRPr="000915BF">
        <w:t>.</w:t>
      </w:r>
      <w:r w:rsidRPr="000915BF">
        <w:rPr>
          <w:lang w:val="en-US"/>
        </w:rPr>
        <w:t> ____</w:t>
      </w:r>
      <w:r w:rsidRPr="000915BF">
        <w:t>___________________________________________________________</w:t>
      </w:r>
    </w:p>
    <w:p w:rsidR="00174079" w:rsidRPr="000915BF" w:rsidRDefault="00174079" w:rsidP="000915BF">
      <w:pPr>
        <w:pStyle w:val="a3"/>
        <w:shd w:val="clear" w:color="auto" w:fill="FFFFFF"/>
        <w:spacing w:line="360" w:lineRule="auto"/>
        <w:jc w:val="both"/>
      </w:pPr>
    </w:p>
    <w:p w:rsidR="00174079" w:rsidRPr="000915BF" w:rsidRDefault="00174079" w:rsidP="000915BF">
      <w:pPr>
        <w:pStyle w:val="a3"/>
        <w:shd w:val="clear" w:color="auto" w:fill="FFFFFF"/>
        <w:spacing w:line="360" w:lineRule="auto"/>
        <w:jc w:val="both"/>
      </w:pPr>
      <w:r w:rsidRPr="000915BF">
        <w:t xml:space="preserve">       </w:t>
      </w:r>
    </w:p>
    <w:p w:rsidR="00174079" w:rsidRPr="000915BF" w:rsidRDefault="00174079" w:rsidP="000915BF">
      <w:pPr>
        <w:pStyle w:val="a3"/>
        <w:shd w:val="clear" w:color="auto" w:fill="FFFFFF"/>
        <w:spacing w:line="360" w:lineRule="auto"/>
        <w:jc w:val="both"/>
      </w:pPr>
      <w:r w:rsidRPr="000915BF">
        <w:t xml:space="preserve">     МП</w:t>
      </w:r>
    </w:p>
    <w:tbl>
      <w:tblPr>
        <w:tblW w:w="0" w:type="auto"/>
        <w:shd w:val="clear" w:color="auto" w:fill="FFFFFF"/>
        <w:tblCellMar>
          <w:left w:w="0" w:type="dxa"/>
          <w:right w:w="0" w:type="dxa"/>
        </w:tblCellMar>
        <w:tblLook w:val="04A0" w:firstRow="1" w:lastRow="0" w:firstColumn="1" w:lastColumn="0" w:noHBand="0" w:noVBand="1"/>
      </w:tblPr>
      <w:tblGrid>
        <w:gridCol w:w="2325"/>
        <w:gridCol w:w="3626"/>
      </w:tblGrid>
      <w:tr w:rsidR="00174079" w:rsidRPr="000915BF" w:rsidTr="000915BF">
        <w:tc>
          <w:tcPr>
            <w:tcW w:w="0" w:type="auto"/>
            <w:shd w:val="clear" w:color="auto" w:fill="FFFFFF"/>
            <w:tcMar>
              <w:top w:w="0" w:type="dxa"/>
              <w:left w:w="567" w:type="dxa"/>
              <w:bottom w:w="0" w:type="dxa"/>
              <w:right w:w="108" w:type="dxa"/>
            </w:tcMar>
            <w:vAlign w:val="bottom"/>
            <w:hideMark/>
          </w:tcPr>
          <w:p w:rsidR="00174079" w:rsidRPr="000915BF" w:rsidRDefault="00174079" w:rsidP="000915BF">
            <w:pPr>
              <w:spacing w:after="0" w:line="360" w:lineRule="auto"/>
              <w:rPr>
                <w:rFonts w:ascii="Times New Roman" w:hAnsi="Times New Roman" w:cs="Times New Roman"/>
              </w:rPr>
            </w:pPr>
            <w:r w:rsidRPr="000915BF">
              <w:rPr>
                <w:rFonts w:ascii="Times New Roman" w:hAnsi="Times New Roman" w:cs="Times New Roman"/>
                <w:lang w:val="en-US"/>
              </w:rPr>
              <w:t>_______________</w:t>
            </w:r>
          </w:p>
        </w:tc>
        <w:tc>
          <w:tcPr>
            <w:tcW w:w="0" w:type="auto"/>
            <w:shd w:val="clear" w:color="auto" w:fill="FFFFFF"/>
            <w:tcMar>
              <w:top w:w="0" w:type="dxa"/>
              <w:left w:w="108" w:type="dxa"/>
              <w:bottom w:w="0" w:type="dxa"/>
              <w:right w:w="108" w:type="dxa"/>
            </w:tcMar>
            <w:vAlign w:val="bottom"/>
            <w:hideMark/>
          </w:tcPr>
          <w:p w:rsidR="00174079" w:rsidRPr="000915BF" w:rsidRDefault="00174079" w:rsidP="000915BF">
            <w:pPr>
              <w:spacing w:after="0" w:line="360" w:lineRule="auto"/>
              <w:jc w:val="center"/>
              <w:rPr>
                <w:rFonts w:ascii="Times New Roman" w:hAnsi="Times New Roman" w:cs="Times New Roman"/>
              </w:rPr>
            </w:pPr>
            <w:r w:rsidRPr="000915BF">
              <w:rPr>
                <w:rFonts w:ascii="Times New Roman" w:hAnsi="Times New Roman" w:cs="Times New Roman"/>
                <w:lang w:val="en-US"/>
              </w:rPr>
              <w:t>_______________________________</w:t>
            </w:r>
          </w:p>
        </w:tc>
      </w:tr>
      <w:tr w:rsidR="00174079" w:rsidRPr="000915BF" w:rsidTr="000915BF">
        <w:tc>
          <w:tcPr>
            <w:tcW w:w="0" w:type="auto"/>
            <w:shd w:val="clear" w:color="auto" w:fill="FFFFFF"/>
            <w:tcMar>
              <w:top w:w="0" w:type="dxa"/>
              <w:left w:w="567" w:type="dxa"/>
              <w:bottom w:w="0" w:type="dxa"/>
              <w:right w:w="108" w:type="dxa"/>
            </w:tcMar>
            <w:hideMark/>
          </w:tcPr>
          <w:p w:rsidR="00174079" w:rsidRPr="000915BF" w:rsidRDefault="00174079" w:rsidP="000915BF">
            <w:pPr>
              <w:spacing w:after="0" w:line="360" w:lineRule="auto"/>
              <w:jc w:val="center"/>
              <w:rPr>
                <w:rFonts w:ascii="Times New Roman" w:hAnsi="Times New Roman" w:cs="Times New Roman"/>
                <w:vertAlign w:val="superscript"/>
              </w:rPr>
            </w:pPr>
            <w:r w:rsidRPr="000915BF">
              <w:rPr>
                <w:rFonts w:ascii="Times New Roman" w:hAnsi="Times New Roman" w:cs="Times New Roman"/>
                <w:vertAlign w:val="superscript"/>
              </w:rPr>
              <w:t>(подпись)</w:t>
            </w:r>
          </w:p>
        </w:tc>
        <w:tc>
          <w:tcPr>
            <w:tcW w:w="0" w:type="auto"/>
            <w:shd w:val="clear" w:color="auto" w:fill="FFFFFF"/>
            <w:tcMar>
              <w:top w:w="0" w:type="dxa"/>
              <w:left w:w="108" w:type="dxa"/>
              <w:bottom w:w="0" w:type="dxa"/>
              <w:right w:w="108" w:type="dxa"/>
            </w:tcMar>
            <w:hideMark/>
          </w:tcPr>
          <w:p w:rsidR="00174079" w:rsidRPr="000915BF" w:rsidRDefault="00174079" w:rsidP="000915BF">
            <w:pPr>
              <w:spacing w:after="0" w:line="360" w:lineRule="auto"/>
              <w:jc w:val="center"/>
              <w:rPr>
                <w:rFonts w:ascii="Times New Roman" w:hAnsi="Times New Roman" w:cs="Times New Roman"/>
                <w:vertAlign w:val="superscript"/>
              </w:rPr>
            </w:pPr>
            <w:r w:rsidRPr="000915BF">
              <w:rPr>
                <w:rFonts w:ascii="Times New Roman" w:hAnsi="Times New Roman" w:cs="Times New Roman"/>
                <w:vertAlign w:val="superscript"/>
              </w:rPr>
              <w:t>(должность, ФИО)</w:t>
            </w:r>
          </w:p>
        </w:tc>
      </w:tr>
    </w:tbl>
    <w:p w:rsidR="00174079" w:rsidRPr="000915BF" w:rsidRDefault="00174079" w:rsidP="000915BF">
      <w:pPr>
        <w:pStyle w:val="a3"/>
        <w:shd w:val="clear" w:color="auto" w:fill="FFFFFF"/>
        <w:spacing w:line="360" w:lineRule="auto"/>
        <w:jc w:val="both"/>
      </w:pPr>
    </w:p>
    <w:p w:rsidR="00174079" w:rsidRPr="000915BF" w:rsidRDefault="00174079" w:rsidP="000915BF">
      <w:pPr>
        <w:shd w:val="clear" w:color="auto" w:fill="FFFFFF"/>
        <w:spacing w:after="0" w:line="360" w:lineRule="auto"/>
        <w:jc w:val="both"/>
        <w:rPr>
          <w:rFonts w:ascii="Times New Roman" w:hAnsi="Times New Roman" w:cs="Times New Roman"/>
        </w:rPr>
      </w:pPr>
      <w:r w:rsidRPr="000915BF">
        <w:rPr>
          <w:rFonts w:ascii="Times New Roman" w:hAnsi="Times New Roman" w:cs="Times New Roman"/>
        </w:rPr>
        <w:t>Дата: "</w:t>
      </w:r>
      <w:r w:rsidRPr="000915BF">
        <w:rPr>
          <w:rFonts w:ascii="Times New Roman" w:hAnsi="Times New Roman" w:cs="Times New Roman"/>
          <w:lang w:val="en-US"/>
        </w:rPr>
        <w:t>__</w:t>
      </w:r>
      <w:r w:rsidRPr="000915BF">
        <w:rPr>
          <w:rFonts w:ascii="Times New Roman" w:hAnsi="Times New Roman" w:cs="Times New Roman"/>
        </w:rPr>
        <w:t>_"</w:t>
      </w:r>
      <w:r w:rsidRPr="000915BF">
        <w:rPr>
          <w:rFonts w:ascii="Times New Roman" w:hAnsi="Times New Roman" w:cs="Times New Roman"/>
          <w:lang w:val="en-US"/>
        </w:rPr>
        <w:t> __________________</w:t>
      </w:r>
      <w:r w:rsidRPr="000915BF">
        <w:rPr>
          <w:rFonts w:ascii="Times New Roman" w:hAnsi="Times New Roman" w:cs="Times New Roman"/>
        </w:rPr>
        <w:t>_ 20</w:t>
      </w:r>
      <w:r w:rsidRPr="000915BF">
        <w:rPr>
          <w:rFonts w:ascii="Times New Roman" w:hAnsi="Times New Roman" w:cs="Times New Roman"/>
          <w:lang w:val="en-US"/>
        </w:rPr>
        <w:t>_</w:t>
      </w:r>
      <w:r w:rsidRPr="000915BF">
        <w:rPr>
          <w:rFonts w:ascii="Times New Roman" w:hAnsi="Times New Roman" w:cs="Times New Roman"/>
        </w:rPr>
        <w:t>_ г.</w:t>
      </w:r>
    </w:p>
    <w:p w:rsidR="00174079" w:rsidRPr="001C059E" w:rsidRDefault="00174079" w:rsidP="00174079">
      <w:pPr>
        <w:shd w:val="clear" w:color="auto" w:fill="FFFFFF"/>
        <w:spacing w:after="60" w:line="276" w:lineRule="atLeast"/>
        <w:jc w:val="both"/>
      </w:pPr>
    </w:p>
    <w:p w:rsidR="00615653" w:rsidRDefault="00615653" w:rsidP="00174079">
      <w:pPr>
        <w:jc w:val="center"/>
        <w:rPr>
          <w:rFonts w:ascii="Times New Roman" w:hAnsi="Times New Roman" w:cs="Times New Roman"/>
          <w:b/>
          <w:sz w:val="32"/>
          <w:szCs w:val="32"/>
          <w:lang w:val="ky-KG"/>
        </w:rPr>
      </w:pPr>
    </w:p>
    <w:p w:rsidR="00174079" w:rsidRPr="00D50DAF" w:rsidRDefault="004B1CE4" w:rsidP="00174079">
      <w:pPr>
        <w:jc w:val="center"/>
        <w:rPr>
          <w:rFonts w:ascii="Times New Roman" w:hAnsi="Times New Roman" w:cs="Times New Roman"/>
          <w:b/>
          <w:sz w:val="32"/>
          <w:szCs w:val="32"/>
        </w:rPr>
      </w:pPr>
      <w:r>
        <w:rPr>
          <w:rFonts w:ascii="Times New Roman" w:hAnsi="Times New Roman" w:cs="Times New Roman"/>
          <w:b/>
          <w:sz w:val="32"/>
          <w:szCs w:val="32"/>
          <w:lang w:val="ky-KG"/>
        </w:rPr>
        <w:lastRenderedPageBreak/>
        <w:t>4</w:t>
      </w:r>
      <w:r w:rsidR="000915BF">
        <w:rPr>
          <w:rFonts w:ascii="Times New Roman" w:hAnsi="Times New Roman" w:cs="Times New Roman"/>
          <w:b/>
          <w:sz w:val="32"/>
          <w:szCs w:val="32"/>
          <w:lang w:val="ky-KG"/>
        </w:rPr>
        <w:t>.</w:t>
      </w:r>
      <w:r w:rsidR="00174079" w:rsidRPr="00D50DAF">
        <w:rPr>
          <w:rFonts w:ascii="Times New Roman" w:hAnsi="Times New Roman" w:cs="Times New Roman"/>
          <w:b/>
          <w:sz w:val="32"/>
          <w:szCs w:val="32"/>
          <w:lang w:val="ky-KG"/>
        </w:rPr>
        <w:t xml:space="preserve">Порядок внутреннего контроля за </w:t>
      </w:r>
      <w:r w:rsidR="00174079">
        <w:rPr>
          <w:rFonts w:ascii="Times New Roman" w:hAnsi="Times New Roman" w:cs="Times New Roman"/>
          <w:b/>
          <w:sz w:val="32"/>
          <w:szCs w:val="32"/>
          <w:lang w:val="ky-KG"/>
        </w:rPr>
        <w:t>деятельностью</w:t>
      </w:r>
      <w:r w:rsidR="00174079" w:rsidRPr="00D50DAF">
        <w:rPr>
          <w:rFonts w:ascii="Times New Roman" w:hAnsi="Times New Roman" w:cs="Times New Roman"/>
          <w:b/>
          <w:sz w:val="32"/>
          <w:szCs w:val="32"/>
          <w:lang w:val="ky-KG"/>
        </w:rPr>
        <w:t xml:space="preserve"> агентства</w:t>
      </w:r>
    </w:p>
    <w:p w:rsidR="00174079" w:rsidRPr="00D50DAF" w:rsidRDefault="00174079" w:rsidP="00174079">
      <w:pPr>
        <w:jc w:val="both"/>
        <w:rPr>
          <w:rFonts w:ascii="Times New Roman" w:hAnsi="Times New Roman" w:cs="Times New Roman"/>
          <w:b/>
          <w:sz w:val="24"/>
          <w:szCs w:val="24"/>
        </w:rPr>
      </w:pPr>
      <w:r w:rsidRPr="00D50DAF">
        <w:rPr>
          <w:rFonts w:ascii="Times New Roman" w:hAnsi="Times New Roman" w:cs="Times New Roman"/>
          <w:b/>
          <w:sz w:val="24"/>
          <w:szCs w:val="24"/>
        </w:rPr>
        <w:t xml:space="preserve">1. ОБЩИЕ ПОЛОЖЕНИЯ </w:t>
      </w:r>
    </w:p>
    <w:p w:rsidR="00174079" w:rsidRPr="00914A82" w:rsidRDefault="00174079" w:rsidP="00B64AF6">
      <w:pPr>
        <w:spacing w:after="0" w:line="240" w:lineRule="auto"/>
        <w:jc w:val="both"/>
        <w:rPr>
          <w:rFonts w:ascii="Times New Roman" w:hAnsi="Times New Roman" w:cs="Times New Roman"/>
          <w:sz w:val="28"/>
          <w:szCs w:val="28"/>
        </w:rPr>
      </w:pPr>
      <w:r w:rsidRPr="00914A82">
        <w:rPr>
          <w:rFonts w:ascii="Times New Roman" w:hAnsi="Times New Roman" w:cs="Times New Roman"/>
          <w:sz w:val="28"/>
          <w:szCs w:val="28"/>
        </w:rPr>
        <w:t>1.1. Внутренний контроль деятельности «Агентство аккредитации качества и рейтинга» (далее – Агентство) представляет собой систематический процесс оценки и анализа результатов деятельности Агентства с целью повышения качества</w:t>
      </w:r>
      <w:r>
        <w:rPr>
          <w:rFonts w:ascii="Times New Roman" w:hAnsi="Times New Roman" w:cs="Times New Roman"/>
          <w:sz w:val="28"/>
          <w:szCs w:val="28"/>
        </w:rPr>
        <w:t xml:space="preserve"> процедур</w:t>
      </w:r>
      <w:r w:rsidRPr="00914A82">
        <w:rPr>
          <w:rFonts w:ascii="Times New Roman" w:hAnsi="Times New Roman" w:cs="Times New Roman"/>
          <w:sz w:val="28"/>
          <w:szCs w:val="28"/>
        </w:rPr>
        <w:t xml:space="preserve"> аккредитации и соответствия установленным стандартам и требованиям. </w:t>
      </w:r>
    </w:p>
    <w:p w:rsidR="00174079" w:rsidRDefault="00174079" w:rsidP="00B64AF6">
      <w:pPr>
        <w:spacing w:after="0" w:line="240" w:lineRule="auto"/>
        <w:jc w:val="both"/>
        <w:rPr>
          <w:rFonts w:ascii="Times New Roman" w:hAnsi="Times New Roman" w:cs="Times New Roman"/>
          <w:sz w:val="28"/>
          <w:szCs w:val="28"/>
        </w:rPr>
      </w:pPr>
      <w:r w:rsidRPr="00A45227">
        <w:rPr>
          <w:rFonts w:ascii="Times New Roman" w:hAnsi="Times New Roman" w:cs="Times New Roman"/>
          <w:sz w:val="28"/>
          <w:szCs w:val="28"/>
        </w:rPr>
        <w:t xml:space="preserve">1.2. Внутренний контроль проводится в рамках обеспечения прозрачности и подотчетности Агентства, а также с целью выявления и устранения недостатков в его работе. </w:t>
      </w:r>
    </w:p>
    <w:p w:rsidR="00174079" w:rsidRPr="00A45227" w:rsidRDefault="00174079" w:rsidP="00B64A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Внутренний контроль проводится путем применения методов внутреннего мониторинга.</w:t>
      </w:r>
    </w:p>
    <w:p w:rsidR="00B64AF6" w:rsidRDefault="00B64AF6" w:rsidP="00B64AF6">
      <w:pPr>
        <w:spacing w:after="0" w:line="240" w:lineRule="auto"/>
        <w:jc w:val="both"/>
        <w:rPr>
          <w:rFonts w:ascii="Times New Roman" w:hAnsi="Times New Roman" w:cs="Times New Roman"/>
          <w:b/>
          <w:sz w:val="24"/>
          <w:szCs w:val="24"/>
        </w:rPr>
      </w:pPr>
    </w:p>
    <w:p w:rsidR="00174079" w:rsidRPr="00D50DAF" w:rsidRDefault="00174079" w:rsidP="00B64AF6">
      <w:pPr>
        <w:spacing w:after="0" w:line="240" w:lineRule="auto"/>
        <w:jc w:val="both"/>
        <w:rPr>
          <w:rFonts w:ascii="Times New Roman" w:hAnsi="Times New Roman" w:cs="Times New Roman"/>
          <w:b/>
          <w:sz w:val="24"/>
          <w:szCs w:val="24"/>
        </w:rPr>
      </w:pPr>
      <w:r w:rsidRPr="00D50DAF">
        <w:rPr>
          <w:rFonts w:ascii="Times New Roman" w:hAnsi="Times New Roman" w:cs="Times New Roman"/>
          <w:b/>
          <w:sz w:val="24"/>
          <w:szCs w:val="24"/>
        </w:rPr>
        <w:t xml:space="preserve">2. ЦЕЛИ И ЗАДАЧИ ВНУТРЕННЕГО МОНИТОРИНГА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2.1. Основными целями внутреннего мониторинга являются: </w:t>
      </w:r>
    </w:p>
    <w:p w:rsidR="00174079" w:rsidRDefault="00174079" w:rsidP="00B64A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DAF">
        <w:rPr>
          <w:rFonts w:ascii="Times New Roman" w:hAnsi="Times New Roman" w:cs="Times New Roman"/>
          <w:sz w:val="28"/>
          <w:szCs w:val="28"/>
        </w:rPr>
        <w:t xml:space="preserve">Оценка эффективности и результативности процедур аккредитации. </w:t>
      </w:r>
    </w:p>
    <w:p w:rsidR="00174079" w:rsidRDefault="00174079" w:rsidP="00B64A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DAF">
        <w:rPr>
          <w:rFonts w:ascii="Times New Roman" w:hAnsi="Times New Roman" w:cs="Times New Roman"/>
          <w:sz w:val="28"/>
          <w:szCs w:val="28"/>
        </w:rPr>
        <w:t xml:space="preserve">Выявление слабых мест в организации </w:t>
      </w:r>
      <w:r>
        <w:rPr>
          <w:rFonts w:ascii="Times New Roman" w:hAnsi="Times New Roman" w:cs="Times New Roman"/>
          <w:sz w:val="28"/>
          <w:szCs w:val="28"/>
        </w:rPr>
        <w:t>деятельности</w:t>
      </w:r>
      <w:r w:rsidRPr="00D50DAF">
        <w:rPr>
          <w:rFonts w:ascii="Times New Roman" w:hAnsi="Times New Roman" w:cs="Times New Roman"/>
          <w:sz w:val="28"/>
          <w:szCs w:val="28"/>
        </w:rPr>
        <w:t xml:space="preserve"> Агентства и </w:t>
      </w:r>
      <w:r>
        <w:rPr>
          <w:rFonts w:ascii="Times New Roman" w:hAnsi="Times New Roman" w:cs="Times New Roman"/>
          <w:sz w:val="28"/>
          <w:szCs w:val="28"/>
        </w:rPr>
        <w:t xml:space="preserve"> </w:t>
      </w:r>
      <w:r w:rsidRPr="00D50DAF">
        <w:rPr>
          <w:rFonts w:ascii="Times New Roman" w:hAnsi="Times New Roman" w:cs="Times New Roman"/>
          <w:sz w:val="28"/>
          <w:szCs w:val="28"/>
        </w:rPr>
        <w:t xml:space="preserve"> процесс</w:t>
      </w:r>
      <w:r>
        <w:rPr>
          <w:rFonts w:ascii="Times New Roman" w:hAnsi="Times New Roman" w:cs="Times New Roman"/>
          <w:sz w:val="28"/>
          <w:szCs w:val="28"/>
        </w:rPr>
        <w:t>ов</w:t>
      </w:r>
      <w:r w:rsidRPr="00D50DAF">
        <w:rPr>
          <w:rFonts w:ascii="Times New Roman" w:hAnsi="Times New Roman" w:cs="Times New Roman"/>
          <w:sz w:val="28"/>
          <w:szCs w:val="28"/>
        </w:rPr>
        <w:t xml:space="preserve"> аккредитации. </w:t>
      </w:r>
    </w:p>
    <w:p w:rsidR="00174079" w:rsidRDefault="00174079" w:rsidP="00B64A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DAF">
        <w:rPr>
          <w:rFonts w:ascii="Times New Roman" w:hAnsi="Times New Roman" w:cs="Times New Roman"/>
          <w:sz w:val="28"/>
          <w:szCs w:val="28"/>
        </w:rPr>
        <w:t xml:space="preserve">Повышение качества предоставляемых услуг </w:t>
      </w:r>
      <w:r>
        <w:rPr>
          <w:rFonts w:ascii="Times New Roman" w:hAnsi="Times New Roman" w:cs="Times New Roman"/>
          <w:sz w:val="28"/>
          <w:szCs w:val="28"/>
        </w:rPr>
        <w:t xml:space="preserve">по проведению независимой аккредитации </w:t>
      </w:r>
      <w:r w:rsidRPr="00D50DAF">
        <w:rPr>
          <w:rFonts w:ascii="Times New Roman" w:hAnsi="Times New Roman" w:cs="Times New Roman"/>
          <w:sz w:val="28"/>
          <w:szCs w:val="28"/>
        </w:rPr>
        <w:t>и удовлетворенности заинтересованных сторон.</w:t>
      </w:r>
    </w:p>
    <w:p w:rsidR="00174079" w:rsidRDefault="00174079" w:rsidP="00B64A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DAF">
        <w:rPr>
          <w:rFonts w:ascii="Times New Roman" w:hAnsi="Times New Roman" w:cs="Times New Roman"/>
          <w:sz w:val="28"/>
          <w:szCs w:val="28"/>
        </w:rPr>
        <w:t xml:space="preserve"> Обеспечение соответствия деятельности Агентства действующим нормативным документам и стандартам.</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2.2. Основные задачи внутреннего мониторинга:</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 Проведение регулярного анализа </w:t>
      </w:r>
      <w:r>
        <w:rPr>
          <w:rFonts w:ascii="Times New Roman" w:hAnsi="Times New Roman" w:cs="Times New Roman"/>
          <w:sz w:val="28"/>
          <w:szCs w:val="28"/>
        </w:rPr>
        <w:t xml:space="preserve">нормативных </w:t>
      </w:r>
      <w:r w:rsidRPr="00D50DAF">
        <w:rPr>
          <w:rFonts w:ascii="Times New Roman" w:hAnsi="Times New Roman" w:cs="Times New Roman"/>
          <w:sz w:val="28"/>
          <w:szCs w:val="28"/>
        </w:rPr>
        <w:t>документов</w:t>
      </w:r>
      <w:r>
        <w:rPr>
          <w:rFonts w:ascii="Times New Roman" w:hAnsi="Times New Roman" w:cs="Times New Roman"/>
          <w:sz w:val="28"/>
          <w:szCs w:val="28"/>
        </w:rPr>
        <w:t xml:space="preserve"> Агентства</w:t>
      </w:r>
      <w:r w:rsidRPr="00D50DAF">
        <w:rPr>
          <w:rFonts w:ascii="Times New Roman" w:hAnsi="Times New Roman" w:cs="Times New Roman"/>
          <w:sz w:val="28"/>
          <w:szCs w:val="28"/>
        </w:rPr>
        <w:t xml:space="preserve"> и отчетов, связанных с аккредитацией.</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 Оценка исполнения установленных процедур и стандартов</w:t>
      </w:r>
      <w:r>
        <w:rPr>
          <w:rFonts w:ascii="Times New Roman" w:hAnsi="Times New Roman" w:cs="Times New Roman"/>
          <w:sz w:val="28"/>
          <w:szCs w:val="28"/>
        </w:rPr>
        <w:t>, согласно методическим положениям и нормативных документов Агентства</w:t>
      </w:r>
      <w:r w:rsidRPr="00D50DAF">
        <w:rPr>
          <w:rFonts w:ascii="Times New Roman" w:hAnsi="Times New Roman" w:cs="Times New Roman"/>
          <w:sz w:val="28"/>
          <w:szCs w:val="28"/>
        </w:rPr>
        <w:t xml:space="preserve">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Определение уровня выполнения рекомендаций, полученных в ходе предыдущих проверок.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Формирование </w:t>
      </w:r>
      <w:r>
        <w:rPr>
          <w:rFonts w:ascii="Times New Roman" w:hAnsi="Times New Roman" w:cs="Times New Roman"/>
          <w:sz w:val="28"/>
          <w:szCs w:val="28"/>
        </w:rPr>
        <w:t xml:space="preserve">и обсуждение </w:t>
      </w:r>
      <w:r w:rsidRPr="00D50DAF">
        <w:rPr>
          <w:rFonts w:ascii="Times New Roman" w:hAnsi="Times New Roman" w:cs="Times New Roman"/>
          <w:sz w:val="28"/>
          <w:szCs w:val="28"/>
        </w:rPr>
        <w:t>предложений по улучшению работы Агентства</w:t>
      </w:r>
      <w:r>
        <w:rPr>
          <w:rFonts w:ascii="Times New Roman" w:hAnsi="Times New Roman" w:cs="Times New Roman"/>
          <w:sz w:val="28"/>
          <w:szCs w:val="28"/>
        </w:rPr>
        <w:t>, на заседаниях ААКР.</w:t>
      </w:r>
      <w:r w:rsidRPr="00D50DAF">
        <w:rPr>
          <w:rFonts w:ascii="Times New Roman" w:hAnsi="Times New Roman" w:cs="Times New Roman"/>
          <w:sz w:val="28"/>
          <w:szCs w:val="28"/>
        </w:rPr>
        <w:t xml:space="preserve"> </w:t>
      </w:r>
    </w:p>
    <w:p w:rsidR="00B64AF6" w:rsidRDefault="00B64AF6" w:rsidP="00B64AF6">
      <w:pPr>
        <w:spacing w:after="0" w:line="240" w:lineRule="auto"/>
        <w:jc w:val="both"/>
        <w:rPr>
          <w:rFonts w:ascii="Times New Roman" w:hAnsi="Times New Roman" w:cs="Times New Roman"/>
          <w:b/>
          <w:sz w:val="24"/>
          <w:szCs w:val="24"/>
        </w:rPr>
      </w:pPr>
    </w:p>
    <w:p w:rsidR="00174079" w:rsidRPr="00D50DAF" w:rsidRDefault="00174079" w:rsidP="00B64AF6">
      <w:pPr>
        <w:spacing w:after="0" w:line="240" w:lineRule="auto"/>
        <w:jc w:val="both"/>
        <w:rPr>
          <w:rFonts w:ascii="Times New Roman" w:hAnsi="Times New Roman" w:cs="Times New Roman"/>
          <w:b/>
          <w:sz w:val="24"/>
          <w:szCs w:val="24"/>
        </w:rPr>
      </w:pPr>
      <w:r w:rsidRPr="00D50DAF">
        <w:rPr>
          <w:rFonts w:ascii="Times New Roman" w:hAnsi="Times New Roman" w:cs="Times New Roman"/>
          <w:b/>
          <w:sz w:val="24"/>
          <w:szCs w:val="24"/>
        </w:rPr>
        <w:t>3. ПРОЦЕДУРА ПРОВЕДЕНИЯ ВНУТРЕННЕГО МОНИТОРИНГА</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3.1. Внутренний мониторинг осуществляется на регулярной основе не реже одного раза в год.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3.2. Организацию внутреннего мониторинга возлагается на специальную комиссию, сформированную из числа сотрудников Агентства. Комиссия отвечает за планирование, координацию и проведение мониторинга.</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3.3. В рамках внутреннего мониторинга проводятся следующие этапы: </w:t>
      </w:r>
      <w:r>
        <w:rPr>
          <w:rFonts w:ascii="Times New Roman" w:hAnsi="Times New Roman" w:cs="Times New Roman"/>
          <w:sz w:val="28"/>
          <w:szCs w:val="28"/>
        </w:rPr>
        <w:t>1.</w:t>
      </w:r>
      <w:r w:rsidRPr="00D50DAF">
        <w:rPr>
          <w:rFonts w:ascii="Times New Roman" w:hAnsi="Times New Roman" w:cs="Times New Roman"/>
          <w:sz w:val="28"/>
          <w:szCs w:val="28"/>
        </w:rPr>
        <w:t xml:space="preserve"> Планирование мониторинга: составление плана мероприятий, определение объектов мониторинга, сроков и ответственных лиц.</w:t>
      </w:r>
    </w:p>
    <w:p w:rsidR="00174079" w:rsidRDefault="00174079" w:rsidP="00B64A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D50DAF">
        <w:rPr>
          <w:rFonts w:ascii="Times New Roman" w:hAnsi="Times New Roman" w:cs="Times New Roman"/>
          <w:sz w:val="28"/>
          <w:szCs w:val="28"/>
        </w:rPr>
        <w:t xml:space="preserve"> Сбор информации: анализ документации, проведение опросов, интервьюирование сотрудников и заинтересованных сторон. </w:t>
      </w:r>
    </w:p>
    <w:p w:rsidR="00174079" w:rsidRDefault="00174079" w:rsidP="00B64A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Pr="00D50DAF">
        <w:rPr>
          <w:rFonts w:ascii="Times New Roman" w:hAnsi="Times New Roman" w:cs="Times New Roman"/>
          <w:sz w:val="28"/>
          <w:szCs w:val="28"/>
        </w:rPr>
        <w:t xml:space="preserve">Анализ данных: оценка собранной информации, выявление основных проблем и тенденций. </w:t>
      </w:r>
    </w:p>
    <w:p w:rsidR="00174079" w:rsidRDefault="00174079" w:rsidP="00B64A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D50DAF">
        <w:rPr>
          <w:rFonts w:ascii="Times New Roman" w:hAnsi="Times New Roman" w:cs="Times New Roman"/>
          <w:sz w:val="28"/>
          <w:szCs w:val="28"/>
        </w:rPr>
        <w:t>Подготовка отчета: формирование итогового отчета с результатами мониторинга и рекомендациями по улучшению.</w:t>
      </w:r>
    </w:p>
    <w:p w:rsidR="00B64AF6" w:rsidRDefault="00B64AF6" w:rsidP="00B64AF6">
      <w:pPr>
        <w:spacing w:after="0" w:line="240" w:lineRule="auto"/>
        <w:jc w:val="both"/>
        <w:rPr>
          <w:rFonts w:ascii="Times New Roman" w:hAnsi="Times New Roman" w:cs="Times New Roman"/>
          <w:b/>
          <w:sz w:val="24"/>
          <w:szCs w:val="24"/>
        </w:rPr>
      </w:pPr>
    </w:p>
    <w:p w:rsidR="00174079" w:rsidRPr="00D50DAF" w:rsidRDefault="00174079" w:rsidP="00B64AF6">
      <w:pPr>
        <w:spacing w:after="0" w:line="240" w:lineRule="auto"/>
        <w:jc w:val="both"/>
        <w:rPr>
          <w:rFonts w:ascii="Times New Roman" w:hAnsi="Times New Roman" w:cs="Times New Roman"/>
          <w:b/>
          <w:sz w:val="24"/>
          <w:szCs w:val="24"/>
        </w:rPr>
      </w:pPr>
      <w:r w:rsidRPr="00D50DAF">
        <w:rPr>
          <w:rFonts w:ascii="Times New Roman" w:hAnsi="Times New Roman" w:cs="Times New Roman"/>
          <w:b/>
          <w:sz w:val="24"/>
          <w:szCs w:val="24"/>
        </w:rPr>
        <w:t xml:space="preserve"> 4. ОЦЕНКА РЕЗУЛЬТАТОВ МОНИТОРИНГА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4.1. Результаты внутреннего мониторинга обсуждаются на заседани</w:t>
      </w:r>
      <w:r>
        <w:rPr>
          <w:rFonts w:ascii="Times New Roman" w:hAnsi="Times New Roman" w:cs="Times New Roman"/>
          <w:sz w:val="28"/>
          <w:szCs w:val="28"/>
        </w:rPr>
        <w:t>ях</w:t>
      </w:r>
      <w:r w:rsidRPr="00D50DAF">
        <w:rPr>
          <w:rFonts w:ascii="Times New Roman" w:hAnsi="Times New Roman" w:cs="Times New Roman"/>
          <w:sz w:val="28"/>
          <w:szCs w:val="28"/>
        </w:rPr>
        <w:t xml:space="preserve"> коллегиального органа Агентства</w:t>
      </w:r>
      <w:r>
        <w:rPr>
          <w:rFonts w:ascii="Times New Roman" w:hAnsi="Times New Roman" w:cs="Times New Roman"/>
          <w:sz w:val="28"/>
          <w:szCs w:val="28"/>
        </w:rPr>
        <w:t>-</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Совета.</w:t>
      </w:r>
      <w:r w:rsidRPr="00D50DAF">
        <w:rPr>
          <w:rFonts w:ascii="Times New Roman" w:hAnsi="Times New Roman" w:cs="Times New Roman"/>
          <w:sz w:val="28"/>
          <w:szCs w:val="28"/>
        </w:rPr>
        <w:t xml:space="preserve">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4.2. По итогам обсуждения формируется план мероприятий по устранению выявленных недостатков и улучшению </w:t>
      </w:r>
      <w:r>
        <w:rPr>
          <w:rFonts w:ascii="Times New Roman" w:hAnsi="Times New Roman" w:cs="Times New Roman"/>
          <w:sz w:val="28"/>
          <w:szCs w:val="28"/>
        </w:rPr>
        <w:t>деятельности</w:t>
      </w:r>
      <w:r w:rsidRPr="00D50DAF">
        <w:rPr>
          <w:rFonts w:ascii="Times New Roman" w:hAnsi="Times New Roman" w:cs="Times New Roman"/>
          <w:sz w:val="28"/>
          <w:szCs w:val="28"/>
        </w:rPr>
        <w:t xml:space="preserve"> Агентства.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4.3. Ответственные за выполнение плана мероприятий назначаются из числа сотрудников Агентства.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Контроль за </w:t>
      </w:r>
      <w:r>
        <w:rPr>
          <w:rFonts w:ascii="Times New Roman" w:hAnsi="Times New Roman" w:cs="Times New Roman"/>
          <w:sz w:val="28"/>
          <w:szCs w:val="28"/>
        </w:rPr>
        <w:t>выполнением плана</w:t>
      </w:r>
      <w:r w:rsidRPr="00D50DAF">
        <w:rPr>
          <w:rFonts w:ascii="Times New Roman" w:hAnsi="Times New Roman" w:cs="Times New Roman"/>
          <w:sz w:val="28"/>
          <w:szCs w:val="28"/>
        </w:rPr>
        <w:t xml:space="preserve"> реализаци</w:t>
      </w:r>
      <w:r>
        <w:rPr>
          <w:rFonts w:ascii="Times New Roman" w:hAnsi="Times New Roman" w:cs="Times New Roman"/>
          <w:sz w:val="28"/>
          <w:szCs w:val="28"/>
        </w:rPr>
        <w:t>и</w:t>
      </w:r>
      <w:r w:rsidRPr="00D50DAF">
        <w:rPr>
          <w:rFonts w:ascii="Times New Roman" w:hAnsi="Times New Roman" w:cs="Times New Roman"/>
          <w:sz w:val="28"/>
          <w:szCs w:val="28"/>
        </w:rPr>
        <w:t xml:space="preserve"> осуществляется </w:t>
      </w:r>
      <w:r>
        <w:rPr>
          <w:rFonts w:ascii="Times New Roman" w:hAnsi="Times New Roman" w:cs="Times New Roman"/>
          <w:sz w:val="28"/>
          <w:szCs w:val="28"/>
        </w:rPr>
        <w:t>Директором или замдиректора ААКР</w:t>
      </w:r>
      <w:r w:rsidRPr="00D50DAF">
        <w:rPr>
          <w:rFonts w:ascii="Times New Roman" w:hAnsi="Times New Roman" w:cs="Times New Roman"/>
          <w:sz w:val="28"/>
          <w:szCs w:val="28"/>
        </w:rPr>
        <w:t xml:space="preserve">. </w:t>
      </w:r>
    </w:p>
    <w:p w:rsidR="00B64AF6" w:rsidRDefault="00B64AF6" w:rsidP="00B64AF6">
      <w:pPr>
        <w:spacing w:after="0" w:line="240" w:lineRule="auto"/>
        <w:jc w:val="both"/>
        <w:rPr>
          <w:rFonts w:ascii="Times New Roman" w:hAnsi="Times New Roman" w:cs="Times New Roman"/>
          <w:b/>
          <w:sz w:val="24"/>
          <w:szCs w:val="24"/>
        </w:rPr>
      </w:pPr>
    </w:p>
    <w:p w:rsidR="00174079" w:rsidRPr="00D50DAF" w:rsidRDefault="00174079" w:rsidP="00B64AF6">
      <w:pPr>
        <w:spacing w:after="0" w:line="240" w:lineRule="auto"/>
        <w:jc w:val="both"/>
        <w:rPr>
          <w:rFonts w:ascii="Times New Roman" w:hAnsi="Times New Roman" w:cs="Times New Roman"/>
          <w:b/>
          <w:sz w:val="24"/>
          <w:szCs w:val="24"/>
        </w:rPr>
      </w:pPr>
      <w:r w:rsidRPr="00D50DAF">
        <w:rPr>
          <w:rFonts w:ascii="Times New Roman" w:hAnsi="Times New Roman" w:cs="Times New Roman"/>
          <w:b/>
          <w:sz w:val="24"/>
          <w:szCs w:val="24"/>
        </w:rPr>
        <w:t>5. ЗАКЛЮЧИТЕЛЬНЫЕ ПОЛОЖЕНИЯ</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5.1. Настоящее положение может быть изменено и дополнено в соответствии с изменениями в законодательстве и внутренними регламентами Агентства. 5.2. Положение вступает в силу с момента его утверждения.</w:t>
      </w:r>
    </w:p>
    <w:p w:rsidR="00B64AF6" w:rsidRDefault="00B64AF6" w:rsidP="00B64AF6">
      <w:pPr>
        <w:spacing w:after="0" w:line="240" w:lineRule="auto"/>
        <w:jc w:val="both"/>
        <w:rPr>
          <w:rFonts w:ascii="Times New Roman" w:hAnsi="Times New Roman" w:cs="Times New Roman"/>
          <w:b/>
          <w:sz w:val="24"/>
          <w:szCs w:val="24"/>
        </w:rPr>
      </w:pPr>
    </w:p>
    <w:p w:rsidR="00174079" w:rsidRPr="00D50DAF" w:rsidRDefault="00174079" w:rsidP="00B64AF6">
      <w:pPr>
        <w:spacing w:after="0" w:line="240" w:lineRule="auto"/>
        <w:jc w:val="both"/>
        <w:rPr>
          <w:rFonts w:ascii="Times New Roman" w:hAnsi="Times New Roman" w:cs="Times New Roman"/>
          <w:b/>
          <w:sz w:val="24"/>
          <w:szCs w:val="24"/>
        </w:rPr>
      </w:pPr>
      <w:r w:rsidRPr="00D50DAF">
        <w:rPr>
          <w:rFonts w:ascii="Times New Roman" w:hAnsi="Times New Roman" w:cs="Times New Roman"/>
          <w:b/>
          <w:sz w:val="24"/>
          <w:szCs w:val="24"/>
        </w:rPr>
        <w:t xml:space="preserve"> 6. ВЗАИМОДЕЙСТВИЕ С ЗАИНТЕРЕСОВАННЫМИ СТОРОНАМИ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6.1. Внутренний мониторинг также включает взаимодействие с заинтересованными сторонами, такими как аккредитуемые учреждения, преподаватели, студенты и общественные организации. Это взаимодействие позволяет получать обратную связь о процессе аккредитации и выявлять дополнительные аспекты, требующие внимания.</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 xml:space="preserve"> 6.2. Для повышения качества мониторинга Агентство может организовывать фокус-группы или проводить опросы среди заинтересованных сторон, что поможет выявить их ожидания и потребности, а также оценить уровень их удовлетворенности процессом аккредитации. </w:t>
      </w:r>
    </w:p>
    <w:p w:rsidR="00B64AF6" w:rsidRDefault="00B64AF6" w:rsidP="00B64AF6">
      <w:pPr>
        <w:spacing w:after="0" w:line="240" w:lineRule="auto"/>
        <w:jc w:val="both"/>
        <w:rPr>
          <w:rFonts w:ascii="Times New Roman" w:hAnsi="Times New Roman" w:cs="Times New Roman"/>
          <w:b/>
          <w:sz w:val="24"/>
          <w:szCs w:val="24"/>
        </w:rPr>
      </w:pPr>
    </w:p>
    <w:p w:rsidR="00174079" w:rsidRPr="00D50DAF" w:rsidRDefault="00174079" w:rsidP="00B64AF6">
      <w:pPr>
        <w:spacing w:after="0" w:line="240" w:lineRule="auto"/>
        <w:jc w:val="both"/>
        <w:rPr>
          <w:rFonts w:ascii="Times New Roman" w:hAnsi="Times New Roman" w:cs="Times New Roman"/>
          <w:b/>
          <w:sz w:val="24"/>
          <w:szCs w:val="24"/>
        </w:rPr>
      </w:pPr>
      <w:r w:rsidRPr="00D50DAF">
        <w:rPr>
          <w:rFonts w:ascii="Times New Roman" w:hAnsi="Times New Roman" w:cs="Times New Roman"/>
          <w:b/>
          <w:sz w:val="24"/>
          <w:szCs w:val="24"/>
        </w:rPr>
        <w:t xml:space="preserve">7. ОБУЧЕНИЕ И ПОВЫШЕНИЕ КВАЛИФИКАЦИИ </w:t>
      </w:r>
    </w:p>
    <w:p w:rsidR="00174079"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7.1. В целях повышения эффективности внутреннего мониторинга особое внимание следует уделять обучению</w:t>
      </w:r>
      <w:r>
        <w:rPr>
          <w:rFonts w:ascii="Times New Roman" w:hAnsi="Times New Roman" w:cs="Times New Roman"/>
          <w:sz w:val="28"/>
          <w:szCs w:val="28"/>
        </w:rPr>
        <w:t xml:space="preserve"> и повышению квалификации</w:t>
      </w:r>
      <w:r w:rsidRPr="00D50DAF">
        <w:rPr>
          <w:rFonts w:ascii="Times New Roman" w:hAnsi="Times New Roman" w:cs="Times New Roman"/>
          <w:sz w:val="28"/>
          <w:szCs w:val="28"/>
        </w:rPr>
        <w:t xml:space="preserve"> сотрудников Агентства. Периодическ</w:t>
      </w:r>
      <w:r>
        <w:rPr>
          <w:rFonts w:ascii="Times New Roman" w:hAnsi="Times New Roman" w:cs="Times New Roman"/>
          <w:sz w:val="28"/>
          <w:szCs w:val="28"/>
        </w:rPr>
        <w:t>о</w:t>
      </w:r>
      <w:r w:rsidRPr="00D50DAF">
        <w:rPr>
          <w:rFonts w:ascii="Times New Roman" w:hAnsi="Times New Roman" w:cs="Times New Roman"/>
          <w:sz w:val="28"/>
          <w:szCs w:val="28"/>
        </w:rPr>
        <w:t xml:space="preserve">е </w:t>
      </w:r>
      <w:r>
        <w:rPr>
          <w:rFonts w:ascii="Times New Roman" w:hAnsi="Times New Roman" w:cs="Times New Roman"/>
          <w:sz w:val="28"/>
          <w:szCs w:val="28"/>
        </w:rPr>
        <w:t xml:space="preserve">проведение </w:t>
      </w:r>
      <w:r w:rsidRPr="00D50DAF">
        <w:rPr>
          <w:rFonts w:ascii="Times New Roman" w:hAnsi="Times New Roman" w:cs="Times New Roman"/>
          <w:sz w:val="28"/>
          <w:szCs w:val="28"/>
        </w:rPr>
        <w:t>тренинг</w:t>
      </w:r>
      <w:r>
        <w:rPr>
          <w:rFonts w:ascii="Times New Roman" w:hAnsi="Times New Roman" w:cs="Times New Roman"/>
          <w:sz w:val="28"/>
          <w:szCs w:val="28"/>
        </w:rPr>
        <w:t>ов</w:t>
      </w:r>
      <w:r w:rsidRPr="00D50DAF">
        <w:rPr>
          <w:rFonts w:ascii="Times New Roman" w:hAnsi="Times New Roman" w:cs="Times New Roman"/>
          <w:sz w:val="28"/>
          <w:szCs w:val="28"/>
        </w:rPr>
        <w:t xml:space="preserve"> и семинар</w:t>
      </w:r>
      <w:r>
        <w:rPr>
          <w:rFonts w:ascii="Times New Roman" w:hAnsi="Times New Roman" w:cs="Times New Roman"/>
          <w:sz w:val="28"/>
          <w:szCs w:val="28"/>
        </w:rPr>
        <w:t>ов</w:t>
      </w:r>
      <w:r w:rsidRPr="00D50DAF">
        <w:rPr>
          <w:rFonts w:ascii="Times New Roman" w:hAnsi="Times New Roman" w:cs="Times New Roman"/>
          <w:sz w:val="28"/>
          <w:szCs w:val="28"/>
        </w:rPr>
        <w:t xml:space="preserve"> помогут улучшить навыки анализа и оценки, а также адаптировать новые подходы к аккредитации в соответствии с международными стандартами. </w:t>
      </w:r>
      <w:r>
        <w:rPr>
          <w:rFonts w:ascii="Times New Roman" w:hAnsi="Times New Roman" w:cs="Times New Roman"/>
          <w:sz w:val="28"/>
          <w:szCs w:val="28"/>
        </w:rPr>
        <w:t>Участие сотрудников в международных семинарах, тренингах и международных конференциях.</w:t>
      </w:r>
    </w:p>
    <w:p w:rsidR="00174079" w:rsidRPr="00D50DAF" w:rsidRDefault="00174079" w:rsidP="00B64AF6">
      <w:pPr>
        <w:spacing w:after="0" w:line="240" w:lineRule="auto"/>
        <w:jc w:val="both"/>
        <w:rPr>
          <w:rFonts w:ascii="Times New Roman" w:hAnsi="Times New Roman" w:cs="Times New Roman"/>
          <w:sz w:val="28"/>
          <w:szCs w:val="28"/>
        </w:rPr>
      </w:pPr>
      <w:r w:rsidRPr="00D50DAF">
        <w:rPr>
          <w:rFonts w:ascii="Times New Roman" w:hAnsi="Times New Roman" w:cs="Times New Roman"/>
          <w:sz w:val="28"/>
          <w:szCs w:val="28"/>
        </w:rPr>
        <w:t>7.2. Результаты обучения будут интегрированы в процесс внутреннего мониторинга, что позволит создать динамичную и адаптивную систему, отвечающую современным требованиям и вызовам.</w:t>
      </w:r>
    </w:p>
    <w:p w:rsidR="00174079" w:rsidRDefault="00174079" w:rsidP="00174079">
      <w:pPr>
        <w:shd w:val="clear" w:color="auto" w:fill="FFFFFF"/>
        <w:spacing w:after="60" w:line="276" w:lineRule="atLeast"/>
        <w:jc w:val="both"/>
      </w:pPr>
    </w:p>
    <w:p w:rsidR="00B64AF6" w:rsidRDefault="00B64AF6" w:rsidP="00615653">
      <w:pPr>
        <w:spacing w:after="0" w:line="240" w:lineRule="auto"/>
        <w:ind w:firstLine="709"/>
        <w:jc w:val="center"/>
        <w:rPr>
          <w:rFonts w:ascii="Times New Roman" w:hAnsi="Times New Roman" w:cs="Times New Roman"/>
          <w:b/>
          <w:sz w:val="28"/>
          <w:szCs w:val="28"/>
        </w:rPr>
      </w:pPr>
    </w:p>
    <w:p w:rsidR="00B64AF6" w:rsidRDefault="00B64AF6" w:rsidP="00615653">
      <w:pPr>
        <w:spacing w:after="0" w:line="240" w:lineRule="auto"/>
        <w:ind w:firstLine="709"/>
        <w:jc w:val="center"/>
        <w:rPr>
          <w:rFonts w:ascii="Times New Roman" w:hAnsi="Times New Roman" w:cs="Times New Roman"/>
          <w:b/>
          <w:sz w:val="28"/>
          <w:szCs w:val="28"/>
        </w:rPr>
      </w:pPr>
    </w:p>
    <w:p w:rsidR="00B64AF6" w:rsidRDefault="00B64AF6" w:rsidP="00615653">
      <w:pPr>
        <w:spacing w:after="0" w:line="240" w:lineRule="auto"/>
        <w:ind w:firstLine="709"/>
        <w:jc w:val="center"/>
        <w:rPr>
          <w:rFonts w:ascii="Times New Roman" w:hAnsi="Times New Roman" w:cs="Times New Roman"/>
          <w:b/>
          <w:sz w:val="28"/>
          <w:szCs w:val="28"/>
        </w:rPr>
      </w:pPr>
    </w:p>
    <w:p w:rsidR="00174079" w:rsidRPr="00151B89" w:rsidRDefault="004B1CE4" w:rsidP="004B1CE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615653">
        <w:rPr>
          <w:rFonts w:ascii="Times New Roman" w:hAnsi="Times New Roman" w:cs="Times New Roman"/>
          <w:b/>
          <w:sz w:val="28"/>
          <w:szCs w:val="28"/>
        </w:rPr>
        <w:t xml:space="preserve">. </w:t>
      </w:r>
      <w:r w:rsidR="00174079" w:rsidRPr="00151B89">
        <w:rPr>
          <w:rFonts w:ascii="Times New Roman" w:hAnsi="Times New Roman" w:cs="Times New Roman"/>
          <w:b/>
          <w:sz w:val="28"/>
          <w:szCs w:val="28"/>
        </w:rPr>
        <w:t>ПОЛОЖЕНИЕ</w:t>
      </w:r>
    </w:p>
    <w:p w:rsidR="00174079" w:rsidRPr="00151B89" w:rsidRDefault="00174079" w:rsidP="004B1CE4">
      <w:pPr>
        <w:spacing w:after="0" w:line="240" w:lineRule="auto"/>
        <w:ind w:firstLine="709"/>
        <w:jc w:val="both"/>
        <w:rPr>
          <w:rFonts w:ascii="Times New Roman" w:hAnsi="Times New Roman" w:cs="Times New Roman"/>
          <w:b/>
          <w:sz w:val="28"/>
          <w:szCs w:val="28"/>
        </w:rPr>
      </w:pPr>
      <w:r w:rsidRPr="00151B89">
        <w:rPr>
          <w:rFonts w:ascii="Times New Roman" w:hAnsi="Times New Roman" w:cs="Times New Roman"/>
          <w:b/>
          <w:sz w:val="28"/>
          <w:szCs w:val="28"/>
        </w:rPr>
        <w:t>о создании и работе экспертной комиссии по проведению независимой аккредитации образовательных программ и организаций</w:t>
      </w:r>
    </w:p>
    <w:p w:rsidR="00174079" w:rsidRDefault="00174079" w:rsidP="004B1CE4">
      <w:pPr>
        <w:spacing w:after="0" w:line="240" w:lineRule="auto"/>
        <w:ind w:firstLine="708"/>
        <w:jc w:val="right"/>
      </w:pP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 I. Общие положения</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 1.1. Настоящее Положение регламентирует порядок создания и осуществления деятельности экспертной комиссии по проведению независимой аккредитации образовательных программ и организаций.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1.2. Комиссия создается приказом директора АА</w:t>
      </w:r>
      <w:r>
        <w:rPr>
          <w:rFonts w:ascii="Times New Roman" w:hAnsi="Times New Roman" w:cs="Times New Roman"/>
          <w:sz w:val="28"/>
          <w:szCs w:val="28"/>
        </w:rPr>
        <w:t>КР</w:t>
      </w:r>
      <w:r w:rsidRPr="00A9183D">
        <w:rPr>
          <w:rFonts w:ascii="Times New Roman" w:hAnsi="Times New Roman" w:cs="Times New Roman"/>
          <w:sz w:val="28"/>
          <w:szCs w:val="28"/>
        </w:rPr>
        <w:t xml:space="preserve">. </w:t>
      </w:r>
    </w:p>
    <w:p w:rsidR="00174079"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1.3. В своей деятельности комиссия руководствуется следующими нормативными и внутренними д</w:t>
      </w:r>
      <w:r>
        <w:rPr>
          <w:rFonts w:ascii="Times New Roman" w:hAnsi="Times New Roman" w:cs="Times New Roman"/>
          <w:sz w:val="28"/>
          <w:szCs w:val="28"/>
        </w:rPr>
        <w:t xml:space="preserve">окументами: - </w:t>
      </w:r>
      <w:r w:rsidRPr="00C46813">
        <w:rPr>
          <w:rFonts w:ascii="Times New Roman" w:hAnsi="Times New Roman" w:cs="Times New Roman"/>
          <w:sz w:val="28"/>
          <w:szCs w:val="28"/>
        </w:rPr>
        <w:t>Закон КР «Об образовании» от 11 августа 2023года №179;</w:t>
      </w:r>
    </w:p>
    <w:p w:rsidR="00174079" w:rsidRPr="0023700D" w:rsidRDefault="00174079" w:rsidP="004B1CE4">
      <w:pPr>
        <w:tabs>
          <w:tab w:val="left" w:pos="851"/>
        </w:tabs>
        <w:spacing w:after="0" w:line="240" w:lineRule="auto"/>
        <w:ind w:firstLine="360"/>
        <w:jc w:val="both"/>
        <w:rPr>
          <w:rStyle w:val="a4"/>
          <w:rFonts w:eastAsiaTheme="minorHAnsi"/>
          <w:sz w:val="28"/>
          <w:szCs w:val="28"/>
        </w:rPr>
      </w:pPr>
      <w:r w:rsidRPr="00A9183D">
        <w:rPr>
          <w:rFonts w:ascii="Times New Roman" w:hAnsi="Times New Roman" w:cs="Times New Roman"/>
          <w:sz w:val="28"/>
          <w:szCs w:val="28"/>
        </w:rPr>
        <w:t xml:space="preserve"> - Минимальные требования, предъявляемые к аккредитуемым образовательным организациям начального, среднего и высшего профессионального обр</w:t>
      </w:r>
      <w:r>
        <w:rPr>
          <w:rFonts w:ascii="Times New Roman" w:hAnsi="Times New Roman" w:cs="Times New Roman"/>
          <w:sz w:val="28"/>
          <w:szCs w:val="28"/>
        </w:rPr>
        <w:t xml:space="preserve">азования </w:t>
      </w:r>
      <w:proofErr w:type="spellStart"/>
      <w:r>
        <w:rPr>
          <w:rFonts w:ascii="Times New Roman" w:hAnsi="Times New Roman" w:cs="Times New Roman"/>
          <w:sz w:val="28"/>
          <w:szCs w:val="28"/>
        </w:rPr>
        <w:t>Кыргызской</w:t>
      </w:r>
      <w:proofErr w:type="spellEnd"/>
      <w:r>
        <w:rPr>
          <w:rFonts w:ascii="Times New Roman" w:hAnsi="Times New Roman" w:cs="Times New Roman"/>
          <w:sz w:val="28"/>
          <w:szCs w:val="28"/>
        </w:rPr>
        <w:t xml:space="preserve"> </w:t>
      </w:r>
      <w:r w:rsidRPr="00C46813">
        <w:rPr>
          <w:rFonts w:ascii="Times New Roman" w:hAnsi="Times New Roman" w:cs="Times New Roman"/>
          <w:sz w:val="28"/>
          <w:szCs w:val="28"/>
        </w:rPr>
        <w:t>Республики,</w:t>
      </w:r>
      <w:r w:rsidRPr="00C46813">
        <w:rPr>
          <w:rStyle w:val="a5"/>
          <w:sz w:val="28"/>
          <w:szCs w:val="28"/>
        </w:rPr>
        <w:t xml:space="preserve"> </w:t>
      </w:r>
      <w:r w:rsidRPr="00C46813">
        <w:rPr>
          <w:rStyle w:val="a5"/>
          <w:rFonts w:ascii="Times New Roman" w:hAnsi="Times New Roman" w:cs="Times New Roman"/>
          <w:sz w:val="28"/>
          <w:szCs w:val="28"/>
        </w:rPr>
        <w:t xml:space="preserve">Постановлением Правительства </w:t>
      </w:r>
      <w:proofErr w:type="spellStart"/>
      <w:r w:rsidRPr="00C46813">
        <w:rPr>
          <w:rStyle w:val="a5"/>
          <w:rFonts w:ascii="Times New Roman" w:hAnsi="Times New Roman" w:cs="Times New Roman"/>
          <w:sz w:val="28"/>
          <w:szCs w:val="28"/>
        </w:rPr>
        <w:t>Кыргызской</w:t>
      </w:r>
      <w:proofErr w:type="spellEnd"/>
      <w:r w:rsidRPr="00C46813">
        <w:rPr>
          <w:rStyle w:val="a5"/>
          <w:rFonts w:ascii="Times New Roman" w:hAnsi="Times New Roman" w:cs="Times New Roman"/>
          <w:sz w:val="28"/>
          <w:szCs w:val="28"/>
        </w:rPr>
        <w:t xml:space="preserve"> Республики </w:t>
      </w:r>
      <w:r w:rsidRPr="00C46813">
        <w:rPr>
          <w:rFonts w:ascii="Times New Roman" w:hAnsi="Times New Roman" w:cs="Times New Roman"/>
          <w:sz w:val="28"/>
          <w:szCs w:val="28"/>
        </w:rPr>
        <w:t>в</w:t>
      </w:r>
      <w:r w:rsidRPr="00C46813">
        <w:rPr>
          <w:rFonts w:ascii="Times New Roman" w:hAnsi="Times New Roman" w:cs="Times New Roman"/>
          <w:spacing w:val="-2"/>
          <w:sz w:val="28"/>
          <w:szCs w:val="28"/>
        </w:rPr>
        <w:t xml:space="preserve"> </w:t>
      </w:r>
      <w:r w:rsidRPr="00C46813">
        <w:rPr>
          <w:rFonts w:ascii="Times New Roman" w:hAnsi="Times New Roman" w:cs="Times New Roman"/>
          <w:sz w:val="28"/>
          <w:szCs w:val="28"/>
        </w:rPr>
        <w:t>соответствии</w:t>
      </w:r>
      <w:r w:rsidRPr="00C46813">
        <w:rPr>
          <w:rFonts w:ascii="Times New Roman" w:hAnsi="Times New Roman" w:cs="Times New Roman"/>
          <w:spacing w:val="-2"/>
          <w:sz w:val="28"/>
          <w:szCs w:val="28"/>
        </w:rPr>
        <w:t xml:space="preserve"> </w:t>
      </w:r>
      <w:r w:rsidRPr="00C46813">
        <w:rPr>
          <w:rFonts w:ascii="Times New Roman" w:hAnsi="Times New Roman" w:cs="Times New Roman"/>
          <w:sz w:val="28"/>
          <w:szCs w:val="28"/>
        </w:rPr>
        <w:t>с</w:t>
      </w:r>
      <w:r w:rsidRPr="00C46813">
        <w:rPr>
          <w:rFonts w:ascii="Times New Roman" w:hAnsi="Times New Roman" w:cs="Times New Roman"/>
          <w:spacing w:val="19"/>
          <w:sz w:val="28"/>
          <w:szCs w:val="28"/>
        </w:rPr>
        <w:t xml:space="preserve"> </w:t>
      </w:r>
      <w:r w:rsidRPr="00C46813">
        <w:rPr>
          <w:rFonts w:ascii="Times New Roman" w:hAnsi="Times New Roman" w:cs="Times New Roman"/>
          <w:bCs/>
          <w:sz w:val="28"/>
          <w:szCs w:val="28"/>
        </w:rPr>
        <w:t xml:space="preserve">нормативными правовыми актами и изложенными в них требованиями, (приложение 3) предъявляемыми к аккредитуемым образовательным организациям начального, среднего и высшего профессионального образования </w:t>
      </w:r>
      <w:proofErr w:type="spellStart"/>
      <w:r w:rsidRPr="00C46813">
        <w:rPr>
          <w:rFonts w:ascii="Times New Roman" w:hAnsi="Times New Roman" w:cs="Times New Roman"/>
          <w:bCs/>
          <w:sz w:val="28"/>
          <w:szCs w:val="28"/>
        </w:rPr>
        <w:t>Кыргызской</w:t>
      </w:r>
      <w:proofErr w:type="spellEnd"/>
      <w:r w:rsidRPr="00C46813">
        <w:rPr>
          <w:rFonts w:ascii="Times New Roman" w:hAnsi="Times New Roman" w:cs="Times New Roman"/>
          <w:bCs/>
          <w:sz w:val="28"/>
          <w:szCs w:val="28"/>
        </w:rPr>
        <w:t xml:space="preserve"> Республики</w:t>
      </w:r>
      <w:r w:rsidRPr="00C46813">
        <w:rPr>
          <w:rFonts w:ascii="Times New Roman" w:hAnsi="Times New Roman" w:cs="Times New Roman"/>
          <w:sz w:val="28"/>
          <w:szCs w:val="28"/>
        </w:rPr>
        <w:t xml:space="preserve"> в редакции постановления Правительства КР от 15 мая 2024 года № 246</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Положение об экспертах по аккредитации образовательных программ и организаций, утвержденное приказом директора АА</w:t>
      </w:r>
      <w:r>
        <w:rPr>
          <w:rFonts w:ascii="Times New Roman" w:hAnsi="Times New Roman" w:cs="Times New Roman"/>
          <w:sz w:val="28"/>
          <w:szCs w:val="28"/>
        </w:rPr>
        <w:t>КР от Приказ №1 от 06.09.2024</w:t>
      </w:r>
      <w:r w:rsidRPr="00A9183D">
        <w:rPr>
          <w:rFonts w:ascii="Times New Roman" w:hAnsi="Times New Roman" w:cs="Times New Roman"/>
          <w:sz w:val="28"/>
          <w:szCs w:val="28"/>
        </w:rPr>
        <w:t xml:space="preserve"> г.;</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 - Сборник внутренних нормативных документов АА</w:t>
      </w:r>
      <w:r>
        <w:rPr>
          <w:rFonts w:ascii="Times New Roman" w:hAnsi="Times New Roman" w:cs="Times New Roman"/>
          <w:sz w:val="28"/>
          <w:szCs w:val="28"/>
        </w:rPr>
        <w:t>КР</w:t>
      </w:r>
      <w:r w:rsidRPr="00A9183D">
        <w:rPr>
          <w:rFonts w:ascii="Times New Roman" w:hAnsi="Times New Roman" w:cs="Times New Roman"/>
          <w:sz w:val="28"/>
          <w:szCs w:val="28"/>
        </w:rPr>
        <w:t xml:space="preserve"> для экспертов по проведению независимой аккредитации.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II. Формирование комиссии, состав и порядок работы.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2.1. Комиссия состоит из председателя, членов комиссии и референта.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2.2. Председателем комиссии назначается эксперт, имеющий опыт проведения аккредитации. При отсутствии таковых, в порядке исключения, председателем может назначаться опытный, квалифицированный специалист, прошедший инструктаж в АА</w:t>
      </w:r>
      <w:r>
        <w:rPr>
          <w:rFonts w:ascii="Times New Roman" w:hAnsi="Times New Roman" w:cs="Times New Roman"/>
          <w:sz w:val="28"/>
          <w:szCs w:val="28"/>
        </w:rPr>
        <w:t>КР</w:t>
      </w:r>
      <w:r w:rsidRPr="00A9183D">
        <w:rPr>
          <w:rFonts w:ascii="Times New Roman" w:hAnsi="Times New Roman" w:cs="Times New Roman"/>
          <w:sz w:val="28"/>
          <w:szCs w:val="28"/>
        </w:rPr>
        <w:t xml:space="preserve">. Референт должен оказывать такому председателю консультационную помощь.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2.3. Референт осуществляет общий контроль за деятельностью экспертной комиссии.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2.4. Персональный состав комиссии определяется приказом директора АА</w:t>
      </w:r>
      <w:r>
        <w:rPr>
          <w:rFonts w:ascii="Times New Roman" w:hAnsi="Times New Roman" w:cs="Times New Roman"/>
          <w:sz w:val="28"/>
          <w:szCs w:val="28"/>
        </w:rPr>
        <w:t>КР</w:t>
      </w:r>
      <w:r w:rsidRPr="00A9183D">
        <w:rPr>
          <w:rFonts w:ascii="Times New Roman" w:hAnsi="Times New Roman" w:cs="Times New Roman"/>
          <w:sz w:val="28"/>
          <w:szCs w:val="28"/>
        </w:rPr>
        <w:t>. Отбор экспертов осуществляется с помощью автоматизированной базы данных экспертов АА</w:t>
      </w:r>
      <w:r>
        <w:rPr>
          <w:rFonts w:ascii="Times New Roman" w:hAnsi="Times New Roman" w:cs="Times New Roman"/>
          <w:sz w:val="28"/>
          <w:szCs w:val="28"/>
        </w:rPr>
        <w:t>КР</w:t>
      </w:r>
      <w:r w:rsidRPr="00A9183D">
        <w:rPr>
          <w:rFonts w:ascii="Times New Roman" w:hAnsi="Times New Roman" w:cs="Times New Roman"/>
          <w:sz w:val="28"/>
          <w:szCs w:val="28"/>
        </w:rPr>
        <w:t xml:space="preserve">.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2.5. При аккредитации программ высшего профессионального образования в состав экспертной комиссии включается зарубежный эксперт.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2.6. Комиссия осуществляет свою деятельность в установленный приказом двухдневный срок.</w:t>
      </w:r>
    </w:p>
    <w:p w:rsidR="00174079" w:rsidRPr="00A9183D" w:rsidRDefault="00174079" w:rsidP="004B1CE4">
      <w:pPr>
        <w:tabs>
          <w:tab w:val="left" w:pos="851"/>
        </w:tabs>
        <w:spacing w:after="0" w:line="240" w:lineRule="auto"/>
        <w:ind w:firstLine="360"/>
        <w:jc w:val="both"/>
        <w:rPr>
          <w:rFonts w:ascii="Times New Roman" w:hAnsi="Times New Roman" w:cs="Times New Roman"/>
          <w:sz w:val="28"/>
          <w:szCs w:val="28"/>
          <w:lang w:eastAsia="ru-RU"/>
        </w:rPr>
      </w:pPr>
      <w:r w:rsidRPr="00A9183D">
        <w:rPr>
          <w:rFonts w:ascii="Times New Roman" w:hAnsi="Times New Roman" w:cs="Times New Roman"/>
          <w:sz w:val="28"/>
          <w:szCs w:val="28"/>
        </w:rPr>
        <w:t xml:space="preserve"> 2.7. Эксперты при осуществлении своей деятельности используют Сборник внутренних нормативных документов АА</w:t>
      </w:r>
      <w:r>
        <w:rPr>
          <w:rFonts w:ascii="Times New Roman" w:hAnsi="Times New Roman" w:cs="Times New Roman"/>
          <w:sz w:val="28"/>
          <w:szCs w:val="28"/>
        </w:rPr>
        <w:t xml:space="preserve">КР с изменениями и дополнениями в соответствии принятым </w:t>
      </w:r>
      <w:r w:rsidRPr="00C46813">
        <w:rPr>
          <w:rStyle w:val="a5"/>
          <w:rFonts w:ascii="Times New Roman" w:hAnsi="Times New Roman" w:cs="Times New Roman"/>
          <w:sz w:val="28"/>
          <w:szCs w:val="28"/>
        </w:rPr>
        <w:t xml:space="preserve">Постановлением Правительства </w:t>
      </w:r>
      <w:proofErr w:type="spellStart"/>
      <w:r w:rsidRPr="00C46813">
        <w:rPr>
          <w:rStyle w:val="a5"/>
          <w:rFonts w:ascii="Times New Roman" w:hAnsi="Times New Roman" w:cs="Times New Roman"/>
          <w:sz w:val="28"/>
          <w:szCs w:val="28"/>
        </w:rPr>
        <w:lastRenderedPageBreak/>
        <w:t>Кыргызской</w:t>
      </w:r>
      <w:proofErr w:type="spellEnd"/>
      <w:r w:rsidRPr="00C46813">
        <w:rPr>
          <w:rStyle w:val="a5"/>
          <w:rFonts w:ascii="Times New Roman" w:hAnsi="Times New Roman" w:cs="Times New Roman"/>
          <w:sz w:val="28"/>
          <w:szCs w:val="28"/>
        </w:rPr>
        <w:t xml:space="preserve"> Республики </w:t>
      </w:r>
      <w:r w:rsidRPr="00C46813">
        <w:rPr>
          <w:rFonts w:ascii="Times New Roman" w:hAnsi="Times New Roman" w:cs="Times New Roman"/>
          <w:sz w:val="28"/>
          <w:szCs w:val="28"/>
        </w:rPr>
        <w:t>в</w:t>
      </w:r>
      <w:r w:rsidRPr="00C46813">
        <w:rPr>
          <w:rFonts w:ascii="Times New Roman" w:hAnsi="Times New Roman" w:cs="Times New Roman"/>
          <w:spacing w:val="-2"/>
          <w:sz w:val="28"/>
          <w:szCs w:val="28"/>
        </w:rPr>
        <w:t xml:space="preserve"> </w:t>
      </w:r>
      <w:r w:rsidRPr="00C46813">
        <w:rPr>
          <w:rFonts w:ascii="Times New Roman" w:hAnsi="Times New Roman" w:cs="Times New Roman"/>
          <w:sz w:val="28"/>
          <w:szCs w:val="28"/>
        </w:rPr>
        <w:t>соответствии</w:t>
      </w:r>
      <w:r w:rsidRPr="00C46813">
        <w:rPr>
          <w:rFonts w:ascii="Times New Roman" w:hAnsi="Times New Roman" w:cs="Times New Roman"/>
          <w:spacing w:val="-2"/>
          <w:sz w:val="28"/>
          <w:szCs w:val="28"/>
        </w:rPr>
        <w:t xml:space="preserve"> </w:t>
      </w:r>
      <w:r w:rsidRPr="00C46813">
        <w:rPr>
          <w:rFonts w:ascii="Times New Roman" w:hAnsi="Times New Roman" w:cs="Times New Roman"/>
          <w:sz w:val="28"/>
          <w:szCs w:val="28"/>
        </w:rPr>
        <w:t>с</w:t>
      </w:r>
      <w:r w:rsidRPr="00C46813">
        <w:rPr>
          <w:rFonts w:ascii="Times New Roman" w:hAnsi="Times New Roman" w:cs="Times New Roman"/>
          <w:spacing w:val="19"/>
          <w:sz w:val="28"/>
          <w:szCs w:val="28"/>
        </w:rPr>
        <w:t xml:space="preserve"> </w:t>
      </w:r>
      <w:r w:rsidRPr="00C46813">
        <w:rPr>
          <w:rFonts w:ascii="Times New Roman" w:hAnsi="Times New Roman" w:cs="Times New Roman"/>
          <w:bCs/>
          <w:sz w:val="28"/>
          <w:szCs w:val="28"/>
        </w:rPr>
        <w:t xml:space="preserve">нормативными правовыми актами и изложенными в них требованиями, (приложение 3) предъявляемыми к аккредитуемым образовательным организациям начального, среднего и высшего профессионального образования </w:t>
      </w:r>
      <w:proofErr w:type="spellStart"/>
      <w:r w:rsidRPr="00C46813">
        <w:rPr>
          <w:rFonts w:ascii="Times New Roman" w:hAnsi="Times New Roman" w:cs="Times New Roman"/>
          <w:bCs/>
          <w:sz w:val="28"/>
          <w:szCs w:val="28"/>
        </w:rPr>
        <w:t>Кыргызской</w:t>
      </w:r>
      <w:proofErr w:type="spellEnd"/>
      <w:r w:rsidRPr="00C46813">
        <w:rPr>
          <w:rFonts w:ascii="Times New Roman" w:hAnsi="Times New Roman" w:cs="Times New Roman"/>
          <w:bCs/>
          <w:sz w:val="28"/>
          <w:szCs w:val="28"/>
        </w:rPr>
        <w:t xml:space="preserve"> Республики</w:t>
      </w:r>
      <w:r w:rsidRPr="00C46813">
        <w:rPr>
          <w:rFonts w:ascii="Times New Roman" w:hAnsi="Times New Roman" w:cs="Times New Roman"/>
          <w:sz w:val="28"/>
          <w:szCs w:val="28"/>
        </w:rPr>
        <w:t xml:space="preserve"> в редакции постановления Правительства КР от 15 мая 2024 года № 179</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 III. Результаты работы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3.1. Эксперты обязаны до выезда в УЗ прочитать отчет по самооценке и подготовить вопросы, подлежащие изучению на месте. </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3.2. Эксперт должен представить отчет по порученной ему части работы части к концу второго дня посещения УЗ.</w:t>
      </w:r>
    </w:p>
    <w:p w:rsidR="00174079" w:rsidRPr="00A9183D" w:rsidRDefault="00174079" w:rsidP="004B1CE4">
      <w:pPr>
        <w:spacing w:after="0" w:line="240" w:lineRule="auto"/>
        <w:ind w:firstLine="708"/>
        <w:jc w:val="both"/>
        <w:rPr>
          <w:rFonts w:ascii="Times New Roman" w:hAnsi="Times New Roman" w:cs="Times New Roman"/>
          <w:sz w:val="28"/>
          <w:szCs w:val="28"/>
        </w:rPr>
      </w:pPr>
      <w:r w:rsidRPr="00A9183D">
        <w:rPr>
          <w:rFonts w:ascii="Times New Roman" w:hAnsi="Times New Roman" w:cs="Times New Roman"/>
          <w:sz w:val="28"/>
          <w:szCs w:val="28"/>
        </w:rPr>
        <w:t xml:space="preserve"> 3.3. Председатель комиссии совместно с референтом должны обеспечить представление подписанного всеми членами экспертной комиссии заключительного отчета экспертной </w:t>
      </w:r>
      <w:proofErr w:type="gramStart"/>
      <w:r w:rsidRPr="00A9183D">
        <w:rPr>
          <w:rFonts w:ascii="Times New Roman" w:hAnsi="Times New Roman" w:cs="Times New Roman"/>
          <w:sz w:val="28"/>
          <w:szCs w:val="28"/>
        </w:rPr>
        <w:t>комиссии по внешней оценке</w:t>
      </w:r>
      <w:proofErr w:type="gramEnd"/>
      <w:r w:rsidRPr="00A9183D">
        <w:rPr>
          <w:rFonts w:ascii="Times New Roman" w:hAnsi="Times New Roman" w:cs="Times New Roman"/>
          <w:sz w:val="28"/>
          <w:szCs w:val="28"/>
        </w:rPr>
        <w:t xml:space="preserve"> к концу второго дня посещения УЗ.</w:t>
      </w:r>
    </w:p>
    <w:p w:rsidR="00174079" w:rsidRDefault="00174079" w:rsidP="004B1CE4">
      <w:pPr>
        <w:spacing w:after="0" w:line="240" w:lineRule="auto"/>
        <w:ind w:firstLine="708"/>
        <w:jc w:val="both"/>
        <w:rPr>
          <w:rFonts w:ascii="Times New Roman" w:hAnsi="Times New Roman" w:cs="Times New Roman"/>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4B1CE4" w:rsidRDefault="004B1CE4" w:rsidP="00174079">
      <w:pPr>
        <w:spacing w:after="0" w:line="240" w:lineRule="auto"/>
        <w:ind w:firstLine="709"/>
        <w:jc w:val="center"/>
        <w:rPr>
          <w:rFonts w:ascii="Times New Roman" w:hAnsi="Times New Roman" w:cs="Times New Roman"/>
          <w:b/>
          <w:sz w:val="28"/>
          <w:szCs w:val="28"/>
        </w:rPr>
      </w:pPr>
    </w:p>
    <w:p w:rsidR="00174079" w:rsidRDefault="004B1CE4" w:rsidP="0017407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615653">
        <w:rPr>
          <w:rFonts w:ascii="Times New Roman" w:hAnsi="Times New Roman" w:cs="Times New Roman"/>
          <w:b/>
          <w:sz w:val="28"/>
          <w:szCs w:val="28"/>
        </w:rPr>
        <w:t>.</w:t>
      </w:r>
      <w:r w:rsidR="00CC474F">
        <w:rPr>
          <w:rFonts w:ascii="Times New Roman" w:hAnsi="Times New Roman" w:cs="Times New Roman"/>
          <w:b/>
          <w:sz w:val="28"/>
          <w:szCs w:val="28"/>
        </w:rPr>
        <w:t xml:space="preserve"> </w:t>
      </w:r>
      <w:r w:rsidR="00174079">
        <w:rPr>
          <w:rFonts w:ascii="Times New Roman" w:hAnsi="Times New Roman" w:cs="Times New Roman"/>
          <w:b/>
          <w:sz w:val="28"/>
          <w:szCs w:val="28"/>
        </w:rPr>
        <w:t>ПОЛОЖЕНИЕ</w:t>
      </w:r>
    </w:p>
    <w:p w:rsidR="00174079" w:rsidRDefault="00174079" w:rsidP="00B64AF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 РЕФЕРЕНТАХ АГЕНТСТВА АККРЕДИТАЦИИ КАЧЕСТВА И РЕЙТИНГА (ААКР)</w:t>
      </w:r>
    </w:p>
    <w:p w:rsidR="00174079" w:rsidRDefault="00174079" w:rsidP="00B64AF6">
      <w:pPr>
        <w:spacing w:after="0" w:line="240" w:lineRule="auto"/>
        <w:ind w:firstLine="708"/>
        <w:jc w:val="both"/>
        <w:rPr>
          <w:rFonts w:ascii="Times New Roman" w:hAnsi="Times New Roman" w:cs="Times New Roman"/>
          <w:sz w:val="28"/>
          <w:szCs w:val="28"/>
        </w:rPr>
      </w:pPr>
    </w:p>
    <w:p w:rsidR="00174079" w:rsidRDefault="00174079" w:rsidP="00B64AF6">
      <w:pPr>
        <w:tabs>
          <w:tab w:val="left" w:pos="851"/>
        </w:tabs>
        <w:spacing w:after="0" w:line="240" w:lineRule="auto"/>
        <w:ind w:firstLine="357"/>
        <w:jc w:val="both"/>
        <w:rPr>
          <w:rFonts w:ascii="Times New Roman" w:eastAsia="Times New Roman" w:hAnsi="Times New Roman" w:cs="Times New Roman"/>
          <w:sz w:val="28"/>
          <w:szCs w:val="28"/>
          <w:shd w:val="clear" w:color="auto" w:fill="FFFFFF"/>
          <w:lang w:eastAsia="ru-RU"/>
        </w:rPr>
      </w:pPr>
      <w:r>
        <w:rPr>
          <w:rFonts w:ascii="Times New Roman" w:hAnsi="Times New Roman" w:cs="Times New Roman"/>
          <w:sz w:val="28"/>
          <w:szCs w:val="28"/>
        </w:rPr>
        <w:t xml:space="preserve">Референт является главным ответственным лицом по организации и проведению аккредитации. Его деятельность регламентируется нормативными документами Агентства аккредитации качества и рейтинга. Референт может быть штатным или внештатным сотрудником ААКР. Референт контролирует ход всей аккредитации в соответствии с нормативными документами. </w:t>
      </w:r>
      <w:r>
        <w:rPr>
          <w:rFonts w:ascii="Times New Roman" w:eastAsia="Times New Roman" w:hAnsi="Times New Roman" w:cs="Times New Roman"/>
          <w:sz w:val="28"/>
          <w:szCs w:val="28"/>
          <w:shd w:val="clear" w:color="auto" w:fill="FFFFFF"/>
          <w:lang w:eastAsia="ru-RU"/>
        </w:rPr>
        <w:t xml:space="preserve">- Закона </w:t>
      </w:r>
      <w:proofErr w:type="spellStart"/>
      <w:r>
        <w:rPr>
          <w:rFonts w:ascii="Times New Roman" w:eastAsia="Times New Roman" w:hAnsi="Times New Roman" w:cs="Times New Roman"/>
          <w:sz w:val="28"/>
          <w:szCs w:val="28"/>
          <w:shd w:val="clear" w:color="auto" w:fill="FFFFFF"/>
          <w:lang w:eastAsia="ru-RU"/>
        </w:rPr>
        <w:t>Кыргызской</w:t>
      </w:r>
      <w:proofErr w:type="spellEnd"/>
      <w:r>
        <w:rPr>
          <w:rFonts w:ascii="Times New Roman" w:eastAsia="Times New Roman" w:hAnsi="Times New Roman" w:cs="Times New Roman"/>
          <w:sz w:val="28"/>
          <w:szCs w:val="28"/>
          <w:shd w:val="clear" w:color="auto" w:fill="FFFFFF"/>
          <w:lang w:eastAsia="ru-RU"/>
        </w:rPr>
        <w:t xml:space="preserve"> Республики «Об образовании» от 11 августа 2023 года, №179; </w:t>
      </w:r>
    </w:p>
    <w:p w:rsidR="00174079" w:rsidRDefault="00174079" w:rsidP="00B64AF6">
      <w:pPr>
        <w:tabs>
          <w:tab w:val="left" w:pos="851"/>
        </w:tabs>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Постановлением Правительства </w:t>
      </w:r>
      <w:proofErr w:type="spellStart"/>
      <w:r>
        <w:rPr>
          <w:rFonts w:ascii="Times New Roman" w:eastAsia="Times New Roman" w:hAnsi="Times New Roman" w:cs="Times New Roman"/>
          <w:sz w:val="28"/>
          <w:szCs w:val="28"/>
          <w:shd w:val="clear" w:color="auto" w:fill="FFFFFF"/>
          <w:lang w:eastAsia="ru-RU"/>
        </w:rPr>
        <w:t>Кыргызской</w:t>
      </w:r>
      <w:proofErr w:type="spellEnd"/>
      <w:r>
        <w:rPr>
          <w:rFonts w:ascii="Times New Roman" w:eastAsia="Times New Roman" w:hAnsi="Times New Roman" w:cs="Times New Roman"/>
          <w:sz w:val="28"/>
          <w:szCs w:val="28"/>
          <w:shd w:val="clear" w:color="auto" w:fill="FFFFFF"/>
          <w:lang w:eastAsia="ru-RU"/>
        </w:rPr>
        <w:t xml:space="preserve"> Республики </w:t>
      </w:r>
      <w:r>
        <w:rPr>
          <w:rFonts w:ascii="Times New Roman" w:eastAsia="Times New Roman" w:hAnsi="Times New Roman" w:cs="Times New Roman"/>
          <w:sz w:val="28"/>
          <w:szCs w:val="28"/>
          <w:lang w:eastAsia="ru-RU"/>
        </w:rPr>
        <w:t>в</w:t>
      </w:r>
      <w:r>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z w:val="28"/>
          <w:szCs w:val="28"/>
          <w:lang w:eastAsia="ru-RU"/>
        </w:rPr>
        <w:t>соответствии</w:t>
      </w:r>
      <w:r>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z w:val="28"/>
          <w:szCs w:val="28"/>
          <w:lang w:eastAsia="ru-RU"/>
        </w:rPr>
        <w:t>с</w:t>
      </w:r>
      <w:r>
        <w:rPr>
          <w:rFonts w:ascii="Times New Roman" w:eastAsia="Times New Roman" w:hAnsi="Times New Roman" w:cs="Times New Roman"/>
          <w:spacing w:val="19"/>
          <w:sz w:val="28"/>
          <w:szCs w:val="28"/>
          <w:lang w:eastAsia="ru-RU"/>
        </w:rPr>
        <w:t xml:space="preserve"> </w:t>
      </w:r>
      <w:r>
        <w:rPr>
          <w:rFonts w:ascii="Times New Roman" w:eastAsia="Times New Roman" w:hAnsi="Times New Roman" w:cs="Times New Roman"/>
          <w:bCs/>
          <w:sz w:val="28"/>
          <w:szCs w:val="28"/>
          <w:lang w:eastAsia="ru-RU"/>
        </w:rPr>
        <w:t xml:space="preserve">нормативными правовыми актами и изложенными в них требованиями, (приложение 3) предъявляемыми к аккредитуемым образовательным организациям начального, среднего и высшего профессионального образования </w:t>
      </w:r>
      <w:proofErr w:type="spellStart"/>
      <w:r>
        <w:rPr>
          <w:rFonts w:ascii="Times New Roman" w:eastAsia="Times New Roman" w:hAnsi="Times New Roman" w:cs="Times New Roman"/>
          <w:bCs/>
          <w:sz w:val="28"/>
          <w:szCs w:val="28"/>
          <w:lang w:eastAsia="ru-RU"/>
        </w:rPr>
        <w:t>Кыргызской</w:t>
      </w:r>
      <w:proofErr w:type="spellEnd"/>
      <w:r>
        <w:rPr>
          <w:rFonts w:ascii="Times New Roman" w:eastAsia="Times New Roman" w:hAnsi="Times New Roman" w:cs="Times New Roman"/>
          <w:bCs/>
          <w:sz w:val="28"/>
          <w:szCs w:val="28"/>
          <w:lang w:eastAsia="ru-RU"/>
        </w:rPr>
        <w:t xml:space="preserve"> Республики</w:t>
      </w:r>
      <w:r>
        <w:rPr>
          <w:rFonts w:ascii="Times New Roman" w:eastAsia="Times New Roman" w:hAnsi="Times New Roman" w:cs="Times New Roman"/>
          <w:sz w:val="28"/>
          <w:szCs w:val="28"/>
          <w:lang w:eastAsia="ru-RU"/>
        </w:rPr>
        <w:t xml:space="preserve"> в редакции постановления Правительства КР от 15 мая 2024 года № 246</w:t>
      </w:r>
    </w:p>
    <w:p w:rsidR="00174079" w:rsidRDefault="00174079" w:rsidP="00B64AF6">
      <w:pPr>
        <w:spacing w:after="0" w:line="240" w:lineRule="auto"/>
        <w:ind w:firstLine="708"/>
        <w:jc w:val="both"/>
        <w:rPr>
          <w:rFonts w:ascii="Times New Roman" w:hAnsi="Times New Roman" w:cs="Times New Roman"/>
          <w:sz w:val="28"/>
          <w:szCs w:val="28"/>
        </w:rPr>
      </w:pPr>
    </w:p>
    <w:p w:rsidR="00174079" w:rsidRDefault="00174079" w:rsidP="00B64AF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Права и обязанности референта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Обязанности референта: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процесса аккредитации с четким соблюдением этапов его прохождения;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своевременное обеспечение экспертов необходимыми информационными материалами и отчетом по самооценке образовательных организаций (ОО);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контроль за соблюдением норм, установленных 2-дневной программой и другими нормативными документами;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осуществление контроля за соблюдением нормативных актов при подготовке заключительного отчета экспертной комиссии;</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оценивание работы членов экспертной комиссии;</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участие в подготовке заседания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совета по принятию решений об аккредитации;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своевременное обеспечение членов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совета необходимыми материалами для принятия решений об аккредитации;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•организация и документирование результатов ежегодной проверки выполнения рекомендаций экспертной комиссии;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процесса аккредитации.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Права референта: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Приостановить работу эксперта или отозвать его с любого этапа аккредитации при наличии оснований для этого;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Участвовать в приоритетном порядке в международных проектах ААКР;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Участвовать бесплатно в семинарах и тренингах ААКР;</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Получать гонорар за проведение внешней оценки в размере гонорара председателя экспертной комиссии.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Процесс проведения и совершенствования аккредитации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Подготовительный этап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Посещение ОО</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Подготовка материалов для заседания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совета при ААКР и контроль за исполнением решений АС.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Анализ практики аккредитации ОО с целью совершенствования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процесса.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Подготовительный этап</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Отправка письма в ОО с необходимыми информационными материалами;</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Консультирование представителей ОО;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Прием заявления, документов и материалов самооценки ОО;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Проверка документов и отчета по самооценке;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Заключение договора с ОО на проведение аккредитации;</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Согласование графика работы;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Анализ отчета по самооценке и направление его с замечаниями для доработки в ОО;</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Подбор и формирование экспертной комиссии;</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Инструктаж экспертов;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Подписание экспертами заявлений о готовности к работе;</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Анализ доработанного отчета по самооценке и направление его экспертам;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других необходимых документов по аккредитации экспертам;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Решение вопросов по организации условий работы, проезда, питания и проживания экспертной комиссии с ОО.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Посещение ОО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Представление членов экспертной комиссии администрации ОО;</w:t>
      </w:r>
      <w:r>
        <w:rPr>
          <w:rFonts w:ascii="Times New Roman" w:hAnsi="Times New Roman" w:cs="Times New Roman"/>
          <w:sz w:val="28"/>
          <w:szCs w:val="28"/>
        </w:rPr>
        <w:sym w:font="Symbol" w:char="F0B7"/>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Сопровождение экспертов во время посещения ОО;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Контроль за точным соблюдением 2-х дневной программы посещения ОО при проведении внешней оценки;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контроля за сроком и правилами написания заключительного отчета (желательно его завершение и подписание к концу посещения);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Контроль за экспертами в части выполнения ими условий заявления эксперта о готовности к работе, и оценка их деятельности за время посещения ОО.</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3. Подготовка материалов для заседания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совета и дальнейший контроль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Корректировка заключительного отчета при необходимости;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•Направление заключительного отчета всем членам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совета при ААКР;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Контроль за подготовкой доклада председателя экспертной комиссии на заседании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совета при ААКР;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проверки при наличии жалобы ОО на принятое </w:t>
      </w:r>
      <w:proofErr w:type="spellStart"/>
      <w:r>
        <w:rPr>
          <w:rFonts w:ascii="Times New Roman" w:hAnsi="Times New Roman" w:cs="Times New Roman"/>
          <w:sz w:val="28"/>
          <w:szCs w:val="28"/>
        </w:rPr>
        <w:t>аккредитационное</w:t>
      </w:r>
      <w:proofErr w:type="spellEnd"/>
      <w:r>
        <w:rPr>
          <w:rFonts w:ascii="Times New Roman" w:hAnsi="Times New Roman" w:cs="Times New Roman"/>
          <w:sz w:val="28"/>
          <w:szCs w:val="28"/>
        </w:rPr>
        <w:t xml:space="preserve"> решение; </w:t>
      </w:r>
    </w:p>
    <w:p w:rsidR="00174079" w:rsidRDefault="00174079" w:rsidP="00B64AF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Подготовка материалов для принятия окончательного решения; </w:t>
      </w:r>
    </w:p>
    <w:p w:rsidR="00174079" w:rsidRDefault="00174079" w:rsidP="00B64AF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 Организация и документирование результатов ежегодной проверки выполнения рекомендаций экспертной комиссии;  </w:t>
      </w:r>
    </w:p>
    <w:p w:rsidR="00174079" w:rsidRDefault="00174079" w:rsidP="00B64AF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•Формирование досье ОО по аккредитации;</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4. Участие в совершенствовании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процесса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Выявление лучших практик и рекомендации по их применению в других ОО;</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Анализ нормативных документов и их переработка; </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Сравнительный анализ выполнения рекомендаций экспертных комиссий в ОО;</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Выявление тенденций изменения качества образования и основных факторов, влияющих на него по годам;</w:t>
      </w:r>
    </w:p>
    <w:p w:rsidR="00174079" w:rsidRDefault="00174079" w:rsidP="00B64A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Другие предложения по совершенствованию процесса аккредитации.</w:t>
      </w:r>
    </w:p>
    <w:p w:rsidR="00B64AF6" w:rsidRDefault="00B64AF6"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4B1CE4" w:rsidRDefault="004B1CE4" w:rsidP="00174079">
      <w:pPr>
        <w:spacing w:after="0" w:line="240" w:lineRule="auto"/>
        <w:jc w:val="center"/>
        <w:rPr>
          <w:rFonts w:ascii="Times New Roman" w:hAnsi="Times New Roman" w:cs="Times New Roman"/>
          <w:b/>
          <w:sz w:val="28"/>
          <w:szCs w:val="28"/>
        </w:rPr>
      </w:pPr>
    </w:p>
    <w:p w:rsidR="00174079" w:rsidRDefault="004B1CE4" w:rsidP="001740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B64AF6">
        <w:rPr>
          <w:rFonts w:ascii="Times New Roman" w:hAnsi="Times New Roman" w:cs="Times New Roman"/>
          <w:b/>
          <w:sz w:val="28"/>
          <w:szCs w:val="28"/>
        </w:rPr>
        <w:t xml:space="preserve"> </w:t>
      </w:r>
      <w:r w:rsidR="00174079">
        <w:rPr>
          <w:rFonts w:ascii="Times New Roman" w:hAnsi="Times New Roman" w:cs="Times New Roman"/>
          <w:b/>
          <w:sz w:val="28"/>
          <w:szCs w:val="28"/>
        </w:rPr>
        <w:t>ПОЛОЖЕНИЕ</w:t>
      </w:r>
      <w:r w:rsidR="00B64AF6">
        <w:rPr>
          <w:rFonts w:ascii="Times New Roman" w:hAnsi="Times New Roman" w:cs="Times New Roman"/>
          <w:b/>
          <w:sz w:val="28"/>
          <w:szCs w:val="28"/>
        </w:rPr>
        <w:t xml:space="preserve"> </w:t>
      </w:r>
      <w:r w:rsidR="00174079">
        <w:rPr>
          <w:rFonts w:ascii="Times New Roman" w:hAnsi="Times New Roman" w:cs="Times New Roman"/>
          <w:b/>
          <w:sz w:val="28"/>
          <w:szCs w:val="28"/>
        </w:rPr>
        <w:t xml:space="preserve">О КОМИССИИ ПО РАССМОТРЕНИЮ АПЕЛЛЯЦИЙ И ЖАЛОБ </w:t>
      </w:r>
    </w:p>
    <w:p w:rsidR="00174079" w:rsidRDefault="00174079" w:rsidP="00174079">
      <w:pPr>
        <w:spacing w:after="0" w:line="240" w:lineRule="auto"/>
        <w:jc w:val="both"/>
        <w:rPr>
          <w:rFonts w:ascii="Times New Roman" w:hAnsi="Times New Roman" w:cs="Times New Roman"/>
          <w:b/>
          <w:sz w:val="28"/>
          <w:szCs w:val="28"/>
        </w:rPr>
      </w:pPr>
    </w:p>
    <w:p w:rsidR="00174079" w:rsidRDefault="00174079" w:rsidP="00174079">
      <w:pPr>
        <w:spacing w:after="0" w:line="240" w:lineRule="auto"/>
        <w:jc w:val="both"/>
        <w:rPr>
          <w:rFonts w:ascii="Times New Roman" w:hAnsi="Times New Roman" w:cs="Times New Roman"/>
          <w:b/>
          <w:sz w:val="28"/>
          <w:szCs w:val="28"/>
        </w:rPr>
      </w:pPr>
    </w:p>
    <w:p w:rsidR="00174079" w:rsidRDefault="00174079" w:rsidP="00CC474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1.Общие положения</w:t>
      </w:r>
    </w:p>
    <w:p w:rsidR="00174079" w:rsidRDefault="00174079" w:rsidP="00CC474F">
      <w:pPr>
        <w:spacing w:after="0" w:line="240" w:lineRule="auto"/>
        <w:jc w:val="both"/>
        <w:rPr>
          <w:rFonts w:ascii="Times New Roman" w:hAnsi="Times New Roman" w:cs="Times New Roman"/>
          <w:sz w:val="28"/>
          <w:szCs w:val="28"/>
        </w:rPr>
      </w:pPr>
      <w:r w:rsidRPr="00983AEA">
        <w:rPr>
          <w:rFonts w:ascii="Times New Roman" w:hAnsi="Times New Roman" w:cs="Times New Roman"/>
          <w:sz w:val="28"/>
          <w:szCs w:val="28"/>
        </w:rPr>
        <w:t>1.1 Для обеспечения</w:t>
      </w:r>
      <w:r w:rsidRPr="0052006A">
        <w:rPr>
          <w:rFonts w:ascii="Times New Roman" w:hAnsi="Times New Roman" w:cs="Times New Roman"/>
          <w:sz w:val="28"/>
          <w:szCs w:val="28"/>
        </w:rPr>
        <w:t xml:space="preserve"> защиты интересов по соблюдению прав образовательных организаций, а также объективного рассмотрения апелляций или жалоб </w:t>
      </w:r>
      <w:r>
        <w:rPr>
          <w:rFonts w:ascii="Times New Roman" w:hAnsi="Times New Roman" w:cs="Times New Roman"/>
          <w:sz w:val="28"/>
          <w:szCs w:val="28"/>
        </w:rPr>
        <w:t xml:space="preserve">образовательных </w:t>
      </w:r>
      <w:r w:rsidRPr="0052006A">
        <w:rPr>
          <w:rFonts w:ascii="Times New Roman" w:hAnsi="Times New Roman" w:cs="Times New Roman"/>
          <w:sz w:val="28"/>
          <w:szCs w:val="28"/>
        </w:rPr>
        <w:t>организаций</w:t>
      </w:r>
      <w:r>
        <w:rPr>
          <w:rFonts w:ascii="Times New Roman" w:hAnsi="Times New Roman" w:cs="Times New Roman"/>
          <w:sz w:val="28"/>
          <w:szCs w:val="28"/>
        </w:rPr>
        <w:t>, проходящих институциональную или программную аккредитации, при Агентстве аккредитации качества и рейтинга создана Комиссия по рассмотрению апелляций и жалоб (далее –Комиссия).</w:t>
      </w:r>
    </w:p>
    <w:p w:rsidR="00174079" w:rsidRDefault="00174079" w:rsidP="00CC47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Термины и определения, используемые в настоящем Положении:</w:t>
      </w:r>
    </w:p>
    <w:p w:rsidR="00174079" w:rsidRDefault="00174079" w:rsidP="00CC474F">
      <w:pPr>
        <w:spacing w:after="0" w:line="240" w:lineRule="auto"/>
        <w:ind w:firstLine="708"/>
        <w:jc w:val="both"/>
        <w:rPr>
          <w:rFonts w:ascii="Times New Roman" w:hAnsi="Times New Roman" w:cs="Times New Roman"/>
          <w:sz w:val="28"/>
          <w:szCs w:val="28"/>
        </w:rPr>
      </w:pPr>
      <w:r w:rsidRPr="00AB0CE1">
        <w:rPr>
          <w:rFonts w:ascii="Times New Roman" w:hAnsi="Times New Roman" w:cs="Times New Roman"/>
          <w:b/>
          <w:sz w:val="28"/>
          <w:szCs w:val="28"/>
        </w:rPr>
        <w:t>Апелляция</w:t>
      </w:r>
      <w:r>
        <w:rPr>
          <w:rFonts w:ascii="Times New Roman" w:hAnsi="Times New Roman" w:cs="Times New Roman"/>
          <w:sz w:val="28"/>
          <w:szCs w:val="28"/>
        </w:rPr>
        <w:t xml:space="preserve">-это аргументированное письменное заявление юридического лица о несогласии с результатами экспертизы Внешней экспертной комиссии (далее-ЭК) и (или) с решением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Совета (далее-АС) Агентства аккредитации качества и рейтинга (далее-ААКР)</w:t>
      </w:r>
    </w:p>
    <w:p w:rsidR="00174079" w:rsidRDefault="00174079" w:rsidP="00CC474F">
      <w:pPr>
        <w:spacing w:after="0" w:line="240" w:lineRule="auto"/>
        <w:ind w:firstLine="708"/>
        <w:jc w:val="both"/>
        <w:rPr>
          <w:rFonts w:ascii="Times New Roman" w:hAnsi="Times New Roman" w:cs="Times New Roman"/>
          <w:sz w:val="28"/>
          <w:szCs w:val="28"/>
        </w:rPr>
      </w:pPr>
      <w:r w:rsidRPr="00983AEA">
        <w:rPr>
          <w:rFonts w:ascii="Times New Roman" w:hAnsi="Times New Roman" w:cs="Times New Roman"/>
          <w:b/>
          <w:sz w:val="28"/>
          <w:szCs w:val="28"/>
        </w:rPr>
        <w:t>Образовательная организация</w:t>
      </w:r>
      <w:r w:rsidRPr="00983AEA">
        <w:rPr>
          <w:rFonts w:ascii="Times New Roman" w:hAnsi="Times New Roman" w:cs="Times New Roman"/>
          <w:sz w:val="28"/>
          <w:szCs w:val="28"/>
        </w:rPr>
        <w:t>- любая образовательная организация, независимо от формы собственности, проходящая процедуру аккредитации в Агентстве аккредитации качества и рейтинга.</w:t>
      </w:r>
    </w:p>
    <w:p w:rsidR="00174079" w:rsidRDefault="00174079" w:rsidP="00CC474F">
      <w:pPr>
        <w:spacing w:after="0" w:line="240" w:lineRule="auto"/>
        <w:ind w:firstLine="708"/>
        <w:jc w:val="both"/>
        <w:rPr>
          <w:rFonts w:ascii="Times New Roman" w:hAnsi="Times New Roman" w:cs="Times New Roman"/>
          <w:sz w:val="28"/>
          <w:szCs w:val="28"/>
        </w:rPr>
      </w:pPr>
      <w:r w:rsidRPr="00707FDB">
        <w:rPr>
          <w:rFonts w:ascii="Times New Roman" w:hAnsi="Times New Roman" w:cs="Times New Roman"/>
          <w:b/>
          <w:sz w:val="28"/>
          <w:szCs w:val="28"/>
        </w:rPr>
        <w:t>Заявитель-</w:t>
      </w:r>
      <w:r>
        <w:rPr>
          <w:rFonts w:ascii="Times New Roman" w:hAnsi="Times New Roman" w:cs="Times New Roman"/>
          <w:sz w:val="28"/>
          <w:szCs w:val="28"/>
        </w:rPr>
        <w:t xml:space="preserve"> физическое лицо или образовательная организация, подавшее апелляцию или жалобу.</w:t>
      </w:r>
    </w:p>
    <w:p w:rsidR="00174079" w:rsidRDefault="00174079" w:rsidP="00CC474F">
      <w:pPr>
        <w:spacing w:after="0" w:line="240" w:lineRule="auto"/>
        <w:ind w:firstLine="708"/>
        <w:jc w:val="both"/>
        <w:rPr>
          <w:rFonts w:ascii="Times New Roman" w:hAnsi="Times New Roman" w:cs="Times New Roman"/>
          <w:sz w:val="28"/>
          <w:szCs w:val="28"/>
        </w:rPr>
      </w:pPr>
      <w:r w:rsidRPr="00707FDB">
        <w:rPr>
          <w:rFonts w:ascii="Times New Roman" w:hAnsi="Times New Roman" w:cs="Times New Roman"/>
          <w:b/>
          <w:sz w:val="28"/>
          <w:szCs w:val="28"/>
        </w:rPr>
        <w:t>Жалоба-</w:t>
      </w:r>
      <w:r>
        <w:rPr>
          <w:rFonts w:ascii="Times New Roman" w:hAnsi="Times New Roman" w:cs="Times New Roman"/>
          <w:sz w:val="28"/>
          <w:szCs w:val="28"/>
        </w:rPr>
        <w:t xml:space="preserve"> выражение недовольства, требование физического или юридического лица о восстановлении и защите нарушенных прав или законных интересов, </w:t>
      </w:r>
      <w:r w:rsidRPr="00983AEA">
        <w:rPr>
          <w:rFonts w:ascii="Times New Roman" w:hAnsi="Times New Roman" w:cs="Times New Roman"/>
          <w:sz w:val="28"/>
          <w:szCs w:val="28"/>
        </w:rPr>
        <w:t>связанных с качеством оказания услуг образовательной организации, которая успешно прошла аккредитацию, а также связанных с действиями сотрудников ААКР или членов ВЭК при прохождении институциональной и (или) программной аккредитации.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Комиссия рассматривает апелляцию заявителя, полученную в письменной форме на официальном бланке за подписью руководителя образовательной организации, жалоба оформляется письменно в произвольной форме за подписью физического или уполномоченного от юридического лица на имя директора ААКР по адресу: </w:t>
      </w:r>
      <w:proofErr w:type="spellStart"/>
      <w:r>
        <w:rPr>
          <w:rFonts w:ascii="Times New Roman" w:hAnsi="Times New Roman" w:cs="Times New Roman"/>
          <w:sz w:val="28"/>
          <w:szCs w:val="28"/>
        </w:rPr>
        <w:t>г.Бишкек</w:t>
      </w:r>
      <w:proofErr w:type="spellEnd"/>
      <w:r>
        <w:rPr>
          <w:rFonts w:ascii="Times New Roman" w:hAnsi="Times New Roman" w:cs="Times New Roman"/>
          <w:sz w:val="28"/>
          <w:szCs w:val="28"/>
        </w:rPr>
        <w:t xml:space="preserve">, ул. </w:t>
      </w:r>
      <w:proofErr w:type="spellStart"/>
      <w:r>
        <w:rPr>
          <w:rFonts w:ascii="Times New Roman" w:hAnsi="Times New Roman" w:cs="Times New Roman"/>
          <w:sz w:val="28"/>
          <w:szCs w:val="28"/>
        </w:rPr>
        <w:t>Исанова</w:t>
      </w:r>
      <w:proofErr w:type="spellEnd"/>
      <w:r>
        <w:rPr>
          <w:rFonts w:ascii="Times New Roman" w:hAnsi="Times New Roman" w:cs="Times New Roman"/>
          <w:sz w:val="28"/>
          <w:szCs w:val="28"/>
        </w:rPr>
        <w:t xml:space="preserve"> 1/5, каб.604, которая регистрируется в журнале входящей информации и передается председателю Комиссии. Устные обращения не принимаются.</w:t>
      </w:r>
    </w:p>
    <w:p w:rsidR="00174079" w:rsidRDefault="00174079" w:rsidP="00CC474F">
      <w:pPr>
        <w:spacing w:after="0" w:line="240" w:lineRule="auto"/>
        <w:ind w:firstLine="708"/>
        <w:jc w:val="both"/>
        <w:rPr>
          <w:rFonts w:ascii="Times New Roman" w:hAnsi="Times New Roman" w:cs="Times New Roman"/>
          <w:b/>
          <w:sz w:val="28"/>
          <w:szCs w:val="28"/>
        </w:rPr>
      </w:pPr>
      <w:r w:rsidRPr="00707FDB">
        <w:rPr>
          <w:rFonts w:ascii="Times New Roman" w:hAnsi="Times New Roman" w:cs="Times New Roman"/>
          <w:b/>
          <w:sz w:val="28"/>
          <w:szCs w:val="28"/>
        </w:rPr>
        <w:t>2.Состав Комиссии</w:t>
      </w:r>
    </w:p>
    <w:p w:rsidR="00174079" w:rsidRDefault="00174079" w:rsidP="00CC474F">
      <w:pPr>
        <w:spacing w:after="0" w:line="240" w:lineRule="auto"/>
        <w:ind w:firstLine="708"/>
        <w:jc w:val="both"/>
        <w:rPr>
          <w:rFonts w:ascii="Times New Roman" w:hAnsi="Times New Roman" w:cs="Times New Roman"/>
          <w:sz w:val="28"/>
          <w:szCs w:val="28"/>
        </w:rPr>
      </w:pPr>
      <w:r w:rsidRPr="00707FDB">
        <w:rPr>
          <w:rFonts w:ascii="Times New Roman" w:hAnsi="Times New Roman" w:cs="Times New Roman"/>
          <w:sz w:val="28"/>
          <w:szCs w:val="28"/>
        </w:rPr>
        <w:t>2.1 Комиссия осуществляет свою деятельность как коллегиальный орган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Комиссия в своей деятельности руководствуется:</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Конституцией </w:t>
      </w:r>
      <w:proofErr w:type="spellStart"/>
      <w:r>
        <w:rPr>
          <w:rFonts w:ascii="Times New Roman" w:hAnsi="Times New Roman" w:cs="Times New Roman"/>
          <w:sz w:val="28"/>
          <w:szCs w:val="28"/>
        </w:rPr>
        <w:t>Кыргызской</w:t>
      </w:r>
      <w:proofErr w:type="spellEnd"/>
      <w:r>
        <w:rPr>
          <w:rFonts w:ascii="Times New Roman" w:hAnsi="Times New Roman" w:cs="Times New Roman"/>
          <w:sz w:val="28"/>
          <w:szCs w:val="28"/>
        </w:rPr>
        <w:t xml:space="preserve"> Республики;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Гражданским кодексом </w:t>
      </w:r>
      <w:proofErr w:type="spellStart"/>
      <w:r>
        <w:rPr>
          <w:rFonts w:ascii="Times New Roman" w:hAnsi="Times New Roman" w:cs="Times New Roman"/>
          <w:sz w:val="28"/>
          <w:szCs w:val="28"/>
        </w:rPr>
        <w:t>Кыргызской</w:t>
      </w:r>
      <w:proofErr w:type="spellEnd"/>
      <w:r>
        <w:rPr>
          <w:rFonts w:ascii="Times New Roman" w:hAnsi="Times New Roman" w:cs="Times New Roman"/>
          <w:sz w:val="28"/>
          <w:szCs w:val="28"/>
        </w:rPr>
        <w:t xml:space="preserve"> Республики;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другими законами и нормативно-правовыми актами </w:t>
      </w:r>
      <w:proofErr w:type="spellStart"/>
      <w:r>
        <w:rPr>
          <w:rFonts w:ascii="Times New Roman" w:hAnsi="Times New Roman" w:cs="Times New Roman"/>
          <w:sz w:val="28"/>
          <w:szCs w:val="28"/>
        </w:rPr>
        <w:t>Кыргызской</w:t>
      </w:r>
      <w:proofErr w:type="spellEnd"/>
      <w:r>
        <w:rPr>
          <w:rFonts w:ascii="Times New Roman" w:hAnsi="Times New Roman" w:cs="Times New Roman"/>
          <w:sz w:val="28"/>
          <w:szCs w:val="28"/>
        </w:rPr>
        <w:t xml:space="preserve"> Республики;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международными договорами и соглашениями в области аккредитации образовательных организаций;</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настоящим Положением и нормативными документами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2.2 Комиссия состоит из 5 (пяти) независимых членов, из них 2 постоянных члена (председатель и заместитель председателя) и 3 непостоянных члена.</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Постоянные члены Комиссии формируются на основе рекомендаций профессиональных ассоциаций работодателей и утверждаются решением учредителя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Если председатель Комиссии не может присутствовать на заседании, то его полномочия выполняет заместитель.</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 полномочий постоянных членов Комиссии составляет три года. По истечении срока полномочий постоянных членов Комиссии новый состав постоянных членов избирается по вышеуказанному принципу. В случае надлежащего исполнения своих обязанностей срок полномочий действующих постоянных членов Комиссии продлевается решением учредителя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Постоянный член Комиссии не может быть одновременно членом АС.</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 Непостоянные члены Комиссии (в том числе обучающийся магистратуры или докторантуры) формируются председателем Комиссии из числа работодателей, представителей других организаций образования в качестве квалифицированных специалистов по профилю деятельности для всестороннего и объективного рассмотрения апелляции или жалобы, а также других заинтересованных лиц, не являющихся членами АС и экспертами ААКР и оформляются приказом директора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 включения в состав Комиссии претендент обязан информировать директора ААКР о существовании обстоятельств, препятствующих его участию в работе Комиссии.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Непостоянные члены Комиссии, имеющие конфликт интересов при рассмотрении апелляции или жалобы заявителя, не участвуют в принятии решения об апелляции или жалобе.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 полномочий непостоянных членов Комиссии равен сроку рассмотрения апелляции или жалобы.</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 Административную поддержку для Комиссии (постоянный секретарь Комиссии) обеспечивает сотрудник ААКР консультант по юридическим вопросам, который не участвует в процедурах оценки образовательной программы или образовательной организации.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Члены Комиссии должны соблюдать конфиденциальность.</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 Член Комиссии могут быть освобождены на основании: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-личного заявления;</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-если деятельность члена Комиссии противоречит нормативно-правовым документам, перечисленным в пункте 4 настоящего Положения, Уставу ААКР и иным внутренним документам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 Выполнение членами Комиссии своих функций осуществляется на безвозмездной основе. Ни одно лицо (группа лиц) не должно влиять на принятие решений Комиссии.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2.9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случае производственной необходимости ААКР может оплатить командировочные расходы членов Комиссии.</w:t>
      </w:r>
    </w:p>
    <w:p w:rsidR="00B64AF6" w:rsidRDefault="00B64AF6" w:rsidP="00CC474F">
      <w:pPr>
        <w:spacing w:after="0" w:line="240" w:lineRule="auto"/>
        <w:ind w:firstLine="708"/>
        <w:jc w:val="both"/>
        <w:rPr>
          <w:rFonts w:ascii="Times New Roman" w:hAnsi="Times New Roman" w:cs="Times New Roman"/>
          <w:b/>
          <w:sz w:val="28"/>
          <w:szCs w:val="28"/>
        </w:rPr>
      </w:pPr>
    </w:p>
    <w:p w:rsidR="00174079" w:rsidRPr="00632AA9" w:rsidRDefault="00174079" w:rsidP="00CC474F">
      <w:pPr>
        <w:spacing w:after="0" w:line="240" w:lineRule="auto"/>
        <w:ind w:firstLine="708"/>
        <w:jc w:val="both"/>
        <w:rPr>
          <w:rFonts w:ascii="Times New Roman" w:hAnsi="Times New Roman" w:cs="Times New Roman"/>
          <w:b/>
          <w:sz w:val="28"/>
          <w:szCs w:val="28"/>
        </w:rPr>
      </w:pPr>
      <w:r w:rsidRPr="00632AA9">
        <w:rPr>
          <w:rFonts w:ascii="Times New Roman" w:hAnsi="Times New Roman" w:cs="Times New Roman"/>
          <w:b/>
          <w:sz w:val="28"/>
          <w:szCs w:val="28"/>
        </w:rPr>
        <w:t>3. Основания для подачи:</w:t>
      </w:r>
    </w:p>
    <w:p w:rsidR="00174079" w:rsidRDefault="00174079" w:rsidP="00CC474F">
      <w:pPr>
        <w:spacing w:after="0" w:line="240" w:lineRule="auto"/>
        <w:ind w:firstLine="708"/>
        <w:jc w:val="both"/>
        <w:rPr>
          <w:rFonts w:ascii="Times New Roman" w:hAnsi="Times New Roman" w:cs="Times New Roman"/>
          <w:b/>
          <w:sz w:val="28"/>
          <w:szCs w:val="28"/>
        </w:rPr>
      </w:pPr>
      <w:r w:rsidRPr="00632AA9">
        <w:rPr>
          <w:rFonts w:ascii="Times New Roman" w:hAnsi="Times New Roman" w:cs="Times New Roman"/>
          <w:b/>
          <w:sz w:val="28"/>
          <w:szCs w:val="28"/>
        </w:rPr>
        <w:t>3.1. апелляции</w:t>
      </w:r>
    </w:p>
    <w:p w:rsidR="00174079" w:rsidRDefault="00174079" w:rsidP="00CC474F">
      <w:pPr>
        <w:spacing w:after="0" w:line="240" w:lineRule="auto"/>
        <w:ind w:firstLine="708"/>
        <w:jc w:val="both"/>
        <w:rPr>
          <w:rFonts w:ascii="Times New Roman" w:hAnsi="Times New Roman" w:cs="Times New Roman"/>
          <w:sz w:val="28"/>
          <w:szCs w:val="28"/>
        </w:rPr>
      </w:pPr>
      <w:r w:rsidRPr="00632AA9">
        <w:rPr>
          <w:rFonts w:ascii="Times New Roman" w:hAnsi="Times New Roman" w:cs="Times New Roman"/>
          <w:sz w:val="28"/>
          <w:szCs w:val="28"/>
        </w:rPr>
        <w:t>3.1.1 Рассмотрение апелляции заявителя не является проведением повторной процедуры институциональной и (или) программной аккредитации образовательной организации.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3.1.2 Если образовательная организация по итогам институциональной или программной аккредитации не согласна с решением АС ААКР или сроком аккредитации, то имеет право обратиться в Комиссию в течение 7 (семи) рабочих дней, с момента письменного уведомления о решении, принятом ААКР.</w:t>
      </w:r>
    </w:p>
    <w:p w:rsidR="00174079" w:rsidRPr="00A7030E" w:rsidRDefault="00174079" w:rsidP="00CC474F">
      <w:pPr>
        <w:spacing w:after="0" w:line="240" w:lineRule="auto"/>
        <w:ind w:firstLine="708"/>
        <w:jc w:val="both"/>
        <w:rPr>
          <w:rFonts w:ascii="Times New Roman" w:hAnsi="Times New Roman" w:cs="Times New Roman"/>
          <w:b/>
          <w:sz w:val="28"/>
          <w:szCs w:val="28"/>
        </w:rPr>
      </w:pPr>
      <w:r w:rsidRPr="00A7030E">
        <w:rPr>
          <w:rFonts w:ascii="Times New Roman" w:hAnsi="Times New Roman" w:cs="Times New Roman"/>
          <w:b/>
          <w:sz w:val="28"/>
          <w:szCs w:val="28"/>
        </w:rPr>
        <w:t>3.2 жалобы</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 Рассмотрение жалобы заявителя не является проведением повторной процедуры институциональной и (или) программной аккредитации образовательной организации.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3.2.2 </w:t>
      </w:r>
      <w:r w:rsidRPr="00983AEA">
        <w:rPr>
          <w:rFonts w:ascii="Times New Roman" w:hAnsi="Times New Roman" w:cs="Times New Roman"/>
          <w:sz w:val="28"/>
          <w:szCs w:val="28"/>
        </w:rPr>
        <w:t>Объектом жалобы могут быть любые решения, действия или бездействия сотрудников и внешних экспертов ААКР и нарушения прав и обязанности заявителя, а также недобросовестные услуги, оказанные ААКР по качеству образования после прохождения аккредитации.</w:t>
      </w:r>
    </w:p>
    <w:p w:rsidR="00174079" w:rsidRPr="000F30BA" w:rsidRDefault="00174079" w:rsidP="00CC474F">
      <w:pPr>
        <w:spacing w:after="0" w:line="240" w:lineRule="auto"/>
        <w:ind w:firstLine="708"/>
        <w:jc w:val="both"/>
        <w:rPr>
          <w:rFonts w:ascii="Times New Roman" w:hAnsi="Times New Roman" w:cs="Times New Roman"/>
          <w:b/>
          <w:sz w:val="28"/>
          <w:szCs w:val="28"/>
        </w:rPr>
      </w:pPr>
      <w:r w:rsidRPr="000F30BA">
        <w:rPr>
          <w:rFonts w:ascii="Times New Roman" w:hAnsi="Times New Roman" w:cs="Times New Roman"/>
          <w:b/>
          <w:sz w:val="28"/>
          <w:szCs w:val="28"/>
        </w:rPr>
        <w:t>4.Документы, процедура рассмотрения и решения:</w:t>
      </w:r>
    </w:p>
    <w:p w:rsidR="00174079" w:rsidRPr="000F30BA" w:rsidRDefault="00174079" w:rsidP="00CC474F">
      <w:pPr>
        <w:spacing w:after="0" w:line="240" w:lineRule="auto"/>
        <w:ind w:firstLine="708"/>
        <w:jc w:val="both"/>
        <w:rPr>
          <w:rFonts w:ascii="Times New Roman" w:hAnsi="Times New Roman" w:cs="Times New Roman"/>
          <w:b/>
          <w:sz w:val="28"/>
          <w:szCs w:val="28"/>
        </w:rPr>
      </w:pPr>
      <w:r w:rsidRPr="000F30BA">
        <w:rPr>
          <w:rFonts w:ascii="Times New Roman" w:hAnsi="Times New Roman" w:cs="Times New Roman"/>
          <w:b/>
          <w:sz w:val="28"/>
          <w:szCs w:val="28"/>
        </w:rPr>
        <w:t>4.1 по апелляции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 Образовательная организация получает решение об аккредитации или отказе в аккредитации ААКР в течение 7 (семи) рабочих дней с момента его проведения.</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4.1.2 Апелляция подается в течение следующих 7 (семи) рабочих дней с момента получения письменного уведомления образовательной организацией </w:t>
      </w:r>
      <w:proofErr w:type="gramStart"/>
      <w:r>
        <w:rPr>
          <w:rFonts w:ascii="Times New Roman" w:hAnsi="Times New Roman" w:cs="Times New Roman"/>
          <w:sz w:val="28"/>
          <w:szCs w:val="28"/>
        </w:rPr>
        <w:t>о решении</w:t>
      </w:r>
      <w:proofErr w:type="gramEnd"/>
      <w:r>
        <w:rPr>
          <w:rFonts w:ascii="Times New Roman" w:hAnsi="Times New Roman" w:cs="Times New Roman"/>
          <w:sz w:val="28"/>
          <w:szCs w:val="28"/>
        </w:rPr>
        <w:t xml:space="preserve"> принятом на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4.1.3 Апелляция подается в форме письменного заявления на имя директора ААКР на официальном бланке образовательной организации подписанного первым руководителем, в котором указывается:</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-наименование образовательной организации и (или) образовательной программы, по которому проводился </w:t>
      </w:r>
      <w:proofErr w:type="spellStart"/>
      <w:r>
        <w:rPr>
          <w:rFonts w:ascii="Times New Roman" w:hAnsi="Times New Roman" w:cs="Times New Roman"/>
          <w:sz w:val="28"/>
          <w:szCs w:val="28"/>
        </w:rPr>
        <w:t>аккредитационный</w:t>
      </w:r>
      <w:proofErr w:type="spellEnd"/>
      <w:r>
        <w:rPr>
          <w:rFonts w:ascii="Times New Roman" w:hAnsi="Times New Roman" w:cs="Times New Roman"/>
          <w:sz w:val="28"/>
          <w:szCs w:val="28"/>
        </w:rPr>
        <w:t xml:space="preserve"> процесс, результаты аккредитации, которые оспариваются;</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-обоснования, с подтверждающими документами.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4.1.4 Комиссия в течении 30 календарных дней после получения апелляции принимает решение.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Комиссии является окончательным, оформляется в письменной форе и отражается в протоколе.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Повторная апелляция не проводится. Претензии по результатам апелляции не рассматриваются.</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4.1.5 Заседание Комиссии является закрытым и может проводиться с использованием интерактивных средств связи (видеоконференция, </w:t>
      </w:r>
      <w:r>
        <w:rPr>
          <w:rFonts w:ascii="Times New Roman" w:hAnsi="Times New Roman" w:cs="Times New Roman"/>
          <w:sz w:val="28"/>
          <w:szCs w:val="28"/>
          <w:lang w:val="en-US"/>
        </w:rPr>
        <w:t>Skype</w:t>
      </w:r>
      <w:r>
        <w:rPr>
          <w:rFonts w:ascii="Times New Roman" w:hAnsi="Times New Roman" w:cs="Times New Roman"/>
          <w:sz w:val="28"/>
          <w:szCs w:val="28"/>
        </w:rPr>
        <w:t xml:space="preserve"> и др.)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4.1.6 Заседание Комиссии правомочно, если в нем приняли участие не менее половины членов Комиссии.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4.1.7 Решение об апелляции принимается на основании большинства голосов членов Комиссии и оформляется протоколом, который подписывается председателем Комиссии и его членами. В случае равенства голосов, голос Председателя Комиссии является решающим.</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4.1.8 По результатам рассмотрения апелляции Комиссия принимает одно из следующих решений:</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-вынести новое решение;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-оказать в удовлетворении.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4.1.9 Решение Комиссии, должны быть обоснованными и содержать конкретные факты, опровергающие или подтверждающие доводы заявителя с разъяснением их права на обжалование принятого решения.</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4.1.10 После принятия решения Комиссией ААКР в течение 14 (четырнадцати) календарных дней доводит до сведения заявителя в письменной форме.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4.1.11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случае изменения решения ААКР проводит необходимые процедуры по его исполнению.</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4.1.12 Решение, принятое Комиссией может быть обжаловано заявителем в суде согласно действующему законодательству </w:t>
      </w:r>
      <w:proofErr w:type="spellStart"/>
      <w:r>
        <w:rPr>
          <w:rFonts w:ascii="Times New Roman" w:hAnsi="Times New Roman" w:cs="Times New Roman"/>
          <w:sz w:val="28"/>
          <w:szCs w:val="28"/>
        </w:rPr>
        <w:t>Кыргызской</w:t>
      </w:r>
      <w:proofErr w:type="spellEnd"/>
      <w:r>
        <w:rPr>
          <w:rFonts w:ascii="Times New Roman" w:hAnsi="Times New Roman" w:cs="Times New Roman"/>
          <w:sz w:val="28"/>
          <w:szCs w:val="28"/>
        </w:rPr>
        <w:t xml:space="preserve"> Республики.</w:t>
      </w:r>
    </w:p>
    <w:p w:rsidR="00174079" w:rsidRPr="00EF2308" w:rsidRDefault="00174079" w:rsidP="00CC474F">
      <w:pPr>
        <w:spacing w:after="0" w:line="240" w:lineRule="auto"/>
        <w:ind w:firstLine="708"/>
        <w:jc w:val="both"/>
        <w:rPr>
          <w:rFonts w:ascii="Times New Roman" w:hAnsi="Times New Roman" w:cs="Times New Roman"/>
          <w:b/>
          <w:sz w:val="28"/>
          <w:szCs w:val="28"/>
        </w:rPr>
      </w:pPr>
      <w:r w:rsidRPr="00EF2308">
        <w:rPr>
          <w:rFonts w:ascii="Times New Roman" w:hAnsi="Times New Roman" w:cs="Times New Roman"/>
          <w:b/>
          <w:sz w:val="28"/>
          <w:szCs w:val="28"/>
        </w:rPr>
        <w:t>4.2. по жалобе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 Жалоба, представляется в произвольной форме (если это физическое лицо, то с указанием ФИО, контактная информация, точного почтового адреса, сути обжалования, по какой образовательной организации и (или) образовательной программе, четко сформулированных требований по предмету спора, подпись, если это юридическое лицо, то с указанием наименования организации, ее местонахождения, точного почтового адреса, исходящего номера и даты, сути обжалования, четко сформулированных требований по предмету спора, подписанная руководителем организации).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4.2.2 Жалоба регистрируется в ААКР и передается председателю Комиссии.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4.2.3 Жалоба может подаваться в любой промежуток времени, но до истечения срока действия свидетельства об аккредитации, выданным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4.2.4 Если образовательная организация не удовлетворена услугами в момент процедуры аккредитации, которые оказывает ААКР она должна сообщить об этом представителю ААКР или представителю экспертной комиссии, которые находятся с визитом в образовательной организации.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Если образовательная организация не удалось решить проблему на месте, она имеет право написать жалобу в ААКР.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4.2.5 При рассмотрении жалобы Комиссией соблюдается конфиденциальность сведений, представляющих коммерческую тайну и личные данные.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4.2.6 Комиссия запрашивает копии всех документов, которые использовались во время процедуры аккредитации, включая материалы, подготовленные ААКР, самой образовательной организации и внешней экспертной комиссией, а также документы, которые необходимы для решения сути вопроса, указанного в жалобе, в том числе у образовательной организации.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Комиссия может запросить дополнительную информацию) в том числе в устной форме) у председателя и членов внешней экспертной комиссии. </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4.2.7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случае некорректной информации, агентством жалоба не принимается.</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подлежат рассмотрению жалобы заявителей, поданные анонимно, в которых не указаны фамилия, имя, отчество, нет подписи, не изложена суть вопроса, или условия, послужившие основанием для жалобы, а также жалобы, которые в последующем были устранены на месте.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4.2.8 Комиссия в течении 30 календарных дней после получения жалобы принимает решение.</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4.2.9 Заседание Комиссии является закрытым и может проводиться с использованием интерактивных средств связи (видеоконференция, </w:t>
      </w:r>
      <w:r>
        <w:rPr>
          <w:rFonts w:ascii="Times New Roman" w:hAnsi="Times New Roman" w:cs="Times New Roman"/>
          <w:sz w:val="28"/>
          <w:szCs w:val="28"/>
          <w:lang w:val="en-US"/>
        </w:rPr>
        <w:t>Skype</w:t>
      </w:r>
      <w:r>
        <w:rPr>
          <w:rFonts w:ascii="Times New Roman" w:hAnsi="Times New Roman" w:cs="Times New Roman"/>
          <w:sz w:val="28"/>
          <w:szCs w:val="28"/>
        </w:rPr>
        <w:t xml:space="preserve"> и др.)</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4.2.10 Заседание Комиссии правомочно, если в нем приняли участие не мене половины членов Комиссии.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4.2.11 Решение по жалобе принимается на основании большинства голосов членов Комиссии и оформляется протоколом, который подписывается председателем Комиссии и его членами. В случае равенства голосов голос Председателя Комиссии является решающим.</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4.2.12 По результатам рассмотрения заявления Комиссия принимает одно из следующих решений:</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вопросы, связанные со статусом аккредитации: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-приостановить действие действующего свидетельства об аккредитации;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-отозвать действующее свидетельство об аккредитации.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вопросы, связанные с процессами аккредитации:</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-принять соответствующие меры, в зависимости от характера жалобы.</w:t>
      </w:r>
    </w:p>
    <w:p w:rsidR="00174079" w:rsidRDefault="00174079" w:rsidP="00CC4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4.2.13 Решение, принятое Комиссией может быть обжаловано заявителем в суде согласно действующему законодательству </w:t>
      </w:r>
      <w:proofErr w:type="spellStart"/>
      <w:r>
        <w:rPr>
          <w:rFonts w:ascii="Times New Roman" w:hAnsi="Times New Roman" w:cs="Times New Roman"/>
          <w:sz w:val="28"/>
          <w:szCs w:val="28"/>
        </w:rPr>
        <w:t>Кыргызской</w:t>
      </w:r>
      <w:proofErr w:type="spellEnd"/>
      <w:r>
        <w:rPr>
          <w:rFonts w:ascii="Times New Roman" w:hAnsi="Times New Roman" w:cs="Times New Roman"/>
          <w:sz w:val="28"/>
          <w:szCs w:val="28"/>
        </w:rPr>
        <w:t xml:space="preserve"> Республики.</w:t>
      </w:r>
    </w:p>
    <w:p w:rsidR="00B64AF6" w:rsidRDefault="00B64AF6" w:rsidP="00CC474F">
      <w:pPr>
        <w:spacing w:after="0" w:line="240" w:lineRule="auto"/>
        <w:jc w:val="both"/>
        <w:rPr>
          <w:rFonts w:ascii="Times New Roman" w:hAnsi="Times New Roman" w:cs="Times New Roman"/>
          <w:b/>
          <w:sz w:val="28"/>
          <w:szCs w:val="28"/>
          <w:lang w:val="ky-KG"/>
        </w:rPr>
      </w:pPr>
    </w:p>
    <w:p w:rsidR="004B1CE4" w:rsidRDefault="004B1CE4" w:rsidP="00CC474F">
      <w:pPr>
        <w:spacing w:after="0" w:line="240" w:lineRule="auto"/>
        <w:jc w:val="both"/>
        <w:rPr>
          <w:rFonts w:ascii="Times New Roman" w:hAnsi="Times New Roman" w:cs="Times New Roman"/>
          <w:b/>
          <w:sz w:val="28"/>
          <w:szCs w:val="28"/>
          <w:lang w:val="ky-KG"/>
        </w:rPr>
      </w:pPr>
    </w:p>
    <w:p w:rsidR="004B1CE4" w:rsidRDefault="004B1CE4" w:rsidP="00CC474F">
      <w:pPr>
        <w:spacing w:after="0" w:line="240" w:lineRule="auto"/>
        <w:jc w:val="both"/>
        <w:rPr>
          <w:rFonts w:ascii="Times New Roman" w:hAnsi="Times New Roman" w:cs="Times New Roman"/>
          <w:b/>
          <w:sz w:val="28"/>
          <w:szCs w:val="28"/>
          <w:lang w:val="ky-KG"/>
        </w:rPr>
      </w:pPr>
    </w:p>
    <w:p w:rsidR="004B1CE4" w:rsidRDefault="004B1CE4" w:rsidP="00CC474F">
      <w:pPr>
        <w:spacing w:after="0" w:line="240" w:lineRule="auto"/>
        <w:jc w:val="both"/>
        <w:rPr>
          <w:rFonts w:ascii="Times New Roman" w:hAnsi="Times New Roman" w:cs="Times New Roman"/>
          <w:b/>
          <w:sz w:val="28"/>
          <w:szCs w:val="28"/>
          <w:lang w:val="ky-KG"/>
        </w:rPr>
      </w:pPr>
    </w:p>
    <w:p w:rsidR="004B1CE4" w:rsidRDefault="004B1CE4" w:rsidP="00CC474F">
      <w:pPr>
        <w:spacing w:after="0" w:line="240" w:lineRule="auto"/>
        <w:jc w:val="both"/>
        <w:rPr>
          <w:rFonts w:ascii="Times New Roman" w:hAnsi="Times New Roman" w:cs="Times New Roman"/>
          <w:b/>
          <w:sz w:val="28"/>
          <w:szCs w:val="28"/>
          <w:lang w:val="ky-KG"/>
        </w:rPr>
      </w:pPr>
    </w:p>
    <w:p w:rsidR="004B1CE4" w:rsidRDefault="004B1CE4" w:rsidP="00CC474F">
      <w:pPr>
        <w:spacing w:after="0" w:line="240" w:lineRule="auto"/>
        <w:jc w:val="both"/>
        <w:rPr>
          <w:rFonts w:ascii="Times New Roman" w:hAnsi="Times New Roman" w:cs="Times New Roman"/>
          <w:b/>
          <w:sz w:val="28"/>
          <w:szCs w:val="28"/>
          <w:lang w:val="ky-KG"/>
        </w:rPr>
      </w:pPr>
    </w:p>
    <w:p w:rsidR="004B1CE4" w:rsidRDefault="004B1CE4" w:rsidP="00CC474F">
      <w:pPr>
        <w:spacing w:after="0" w:line="240" w:lineRule="auto"/>
        <w:jc w:val="both"/>
        <w:rPr>
          <w:rFonts w:ascii="Times New Roman" w:hAnsi="Times New Roman" w:cs="Times New Roman"/>
          <w:b/>
          <w:sz w:val="28"/>
          <w:szCs w:val="28"/>
          <w:lang w:val="ky-KG"/>
        </w:rPr>
      </w:pPr>
    </w:p>
    <w:p w:rsidR="004B1CE4" w:rsidRDefault="004B1CE4" w:rsidP="00CC474F">
      <w:pPr>
        <w:spacing w:after="0" w:line="240" w:lineRule="auto"/>
        <w:jc w:val="both"/>
        <w:rPr>
          <w:rFonts w:ascii="Times New Roman" w:hAnsi="Times New Roman" w:cs="Times New Roman"/>
          <w:b/>
          <w:sz w:val="28"/>
          <w:szCs w:val="28"/>
          <w:lang w:val="ky-KG"/>
        </w:rPr>
      </w:pPr>
    </w:p>
    <w:p w:rsidR="00174079" w:rsidRPr="00EC3E36" w:rsidRDefault="004B1CE4" w:rsidP="00CC474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y-KG"/>
        </w:rPr>
        <w:lastRenderedPageBreak/>
        <w:t>8.</w:t>
      </w:r>
      <w:r w:rsidR="00174079" w:rsidRPr="00EC3E36">
        <w:rPr>
          <w:rFonts w:ascii="Times New Roman" w:hAnsi="Times New Roman" w:cs="Times New Roman"/>
          <w:b/>
          <w:sz w:val="28"/>
          <w:szCs w:val="28"/>
          <w:lang w:val="ky-KG"/>
        </w:rPr>
        <w:t>Правила оформлений форм бланков аттестатов аккредитации, их оформление и порядок выдачи дубликатов</w:t>
      </w:r>
      <w:r w:rsidR="00B64AF6">
        <w:rPr>
          <w:rFonts w:ascii="Times New Roman" w:hAnsi="Times New Roman" w:cs="Times New Roman"/>
          <w:b/>
          <w:sz w:val="28"/>
          <w:szCs w:val="28"/>
          <w:lang w:val="ky-KG"/>
        </w:rPr>
        <w:t>.</w:t>
      </w:r>
      <w:r w:rsidR="00174079" w:rsidRPr="00EC3E36">
        <w:rPr>
          <w:rFonts w:ascii="Times New Roman" w:hAnsi="Times New Roman" w:cs="Times New Roman"/>
          <w:b/>
          <w:sz w:val="28"/>
          <w:szCs w:val="28"/>
        </w:rPr>
        <w:t xml:space="preserve"> </w:t>
      </w:r>
    </w:p>
    <w:p w:rsidR="00174079" w:rsidRPr="0069744C" w:rsidRDefault="00174079" w:rsidP="00CC474F">
      <w:pPr>
        <w:spacing w:after="0" w:line="240" w:lineRule="auto"/>
        <w:jc w:val="both"/>
        <w:rPr>
          <w:rFonts w:ascii="Times New Roman" w:hAnsi="Times New Roman" w:cs="Times New Roman"/>
          <w:sz w:val="28"/>
          <w:szCs w:val="28"/>
        </w:rPr>
      </w:pP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1.Аккредитованным образовательным организациям, включая условно аккредитованным, выдается сертификат об аккредитации с указанием срока его действия.</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2.При перерегистрации образовательной организации действие сертификата сохраняется.</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3.Продление срока действия сертификата об аккредитации в случае окончания срока аккредитации образовательных организаций и программ не допускается, за исключением срока условной аккредитации.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4. Сертификат об аккредитации прекращает свое действие в случаях:</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 истечения срока, на который был выдан;</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 ликвидации образовательной организации;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 прекращения реализации образовательной организацией соответствующей</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программы, на который выдан сертификат.</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 xml:space="preserve">5. Формы бланков сертификатов об аккредитации образовательных организаций и программ устанавливаются уполномоченным государственным </w:t>
      </w:r>
      <w:r>
        <w:rPr>
          <w:rFonts w:ascii="Times New Roman" w:hAnsi="Times New Roman" w:cs="Times New Roman"/>
          <w:sz w:val="28"/>
          <w:szCs w:val="28"/>
        </w:rPr>
        <w:t>органом в области образования (Образец прилагается).</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6. Бланк сертификата об аккредитации и бланк приложения к нему являются защищенной полиграфической продукцией и подлежат хранению и учету, как документы строгой отчетности.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7. Сертификат об аккредитации (приложение к нему) подписывается руководителем Агентства (в случае его отсутствия - лицом, его замещающим) и заверяется печатью Агентства. Приложение к сертификату об аккредитации сшивается при наличии в нем нескольких листов.</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8. Сертификат об аккредитации без приложения (приложений) недействителен.</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 xml:space="preserve">9. В случае утери или порчи сертификата об аккредитации по заявлению образовательной организации, представленному в Агентство, выдается дубликат сертификата об аккредитации. Решение Агентства о выдаче дубликата сертификата об аккредитации принимается в срок, не превышающий 15 рабочих дней со дня регистрации заявления. Дубликат сертификата об аккредитации оформляется с пометкой «дубликат» в одном экземпляре. Копия дубликата сертификата об аккредитации хранится в </w:t>
      </w:r>
      <w:proofErr w:type="spellStart"/>
      <w:r w:rsidRPr="00CC2942">
        <w:rPr>
          <w:rFonts w:ascii="Times New Roman" w:hAnsi="Times New Roman" w:cs="Times New Roman"/>
          <w:sz w:val="28"/>
          <w:szCs w:val="28"/>
        </w:rPr>
        <w:t>аккредитационном</w:t>
      </w:r>
      <w:proofErr w:type="spellEnd"/>
      <w:r w:rsidRPr="00CC2942">
        <w:rPr>
          <w:rFonts w:ascii="Times New Roman" w:hAnsi="Times New Roman" w:cs="Times New Roman"/>
          <w:sz w:val="28"/>
          <w:szCs w:val="28"/>
        </w:rPr>
        <w:t xml:space="preserve"> деле организации.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 xml:space="preserve">10. Заявление о проведении аккредитации и прилагаемые документы, распорядительные акты Агентства об аккредитации или об отказе в </w:t>
      </w:r>
      <w:proofErr w:type="spellStart"/>
      <w:r w:rsidRPr="00CC2942">
        <w:rPr>
          <w:rFonts w:ascii="Times New Roman" w:hAnsi="Times New Roman" w:cs="Times New Roman"/>
          <w:sz w:val="28"/>
          <w:szCs w:val="28"/>
        </w:rPr>
        <w:t>аккредитации,о</w:t>
      </w:r>
      <w:proofErr w:type="spellEnd"/>
      <w:r w:rsidRPr="00CC2942">
        <w:rPr>
          <w:rFonts w:ascii="Times New Roman" w:hAnsi="Times New Roman" w:cs="Times New Roman"/>
          <w:sz w:val="28"/>
          <w:szCs w:val="28"/>
        </w:rPr>
        <w:t xml:space="preserve"> переоформлении сертификата об аккредитации, копия сертификата об аккредитации с приложениями, а также о выдаче дубликата сертификата об аккредитации и прилагаемые к нему документы, документы, связанные с проведением проверок, составляют </w:t>
      </w:r>
      <w:proofErr w:type="spellStart"/>
      <w:r w:rsidRPr="00CC2942">
        <w:rPr>
          <w:rFonts w:ascii="Times New Roman" w:hAnsi="Times New Roman" w:cs="Times New Roman"/>
          <w:sz w:val="28"/>
          <w:szCs w:val="28"/>
        </w:rPr>
        <w:t>аккредитационное</w:t>
      </w:r>
      <w:proofErr w:type="spellEnd"/>
      <w:r w:rsidRPr="00CC2942">
        <w:rPr>
          <w:rFonts w:ascii="Times New Roman" w:hAnsi="Times New Roman" w:cs="Times New Roman"/>
          <w:sz w:val="28"/>
          <w:szCs w:val="28"/>
        </w:rPr>
        <w:t xml:space="preserve"> дело организации, подлежат хранению в Агентстве, а также, при необходимости, предоставляются на электронном и бумажном носителе непосредственно или </w:t>
      </w:r>
      <w:r w:rsidRPr="00CC2942">
        <w:rPr>
          <w:rFonts w:ascii="Times New Roman" w:hAnsi="Times New Roman" w:cs="Times New Roman"/>
          <w:sz w:val="28"/>
          <w:szCs w:val="28"/>
        </w:rPr>
        <w:lastRenderedPageBreak/>
        <w:t>направляются заказным почтовым отправлением с уведомлением о вручении и описью вложения.</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11. Агентство по итогам проведения процедуры аккредитации передает в Совет и уполномоченный государственный орган в области образования информацию о проделанной работе и принятом решении не позднее 10 рабочих дней со дня принятия соответствующего решения.</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 xml:space="preserve">12. Совет ведет на электронном носителе реестр </w:t>
      </w:r>
      <w:proofErr w:type="spellStart"/>
      <w:r w:rsidRPr="00CC2942">
        <w:rPr>
          <w:rFonts w:ascii="Times New Roman" w:hAnsi="Times New Roman" w:cs="Times New Roman"/>
          <w:sz w:val="28"/>
          <w:szCs w:val="28"/>
        </w:rPr>
        <w:t>аккредитационных</w:t>
      </w:r>
      <w:proofErr w:type="spellEnd"/>
      <w:r w:rsidRPr="00CC2942">
        <w:rPr>
          <w:rFonts w:ascii="Times New Roman" w:hAnsi="Times New Roman" w:cs="Times New Roman"/>
          <w:sz w:val="28"/>
          <w:szCs w:val="28"/>
        </w:rPr>
        <w:t xml:space="preserve"> организаций, получивших право осуществлять аккредитацию.</w:t>
      </w:r>
    </w:p>
    <w:p w:rsidR="00174079" w:rsidRPr="00CC2942" w:rsidRDefault="00174079" w:rsidP="00CC474F">
      <w:pPr>
        <w:spacing w:after="0" w:line="240" w:lineRule="auto"/>
        <w:jc w:val="both"/>
        <w:rPr>
          <w:rFonts w:ascii="Times New Roman" w:hAnsi="Times New Roman" w:cs="Times New Roman"/>
          <w:sz w:val="28"/>
          <w:szCs w:val="28"/>
        </w:rPr>
      </w:pPr>
      <w:proofErr w:type="spellStart"/>
      <w:r w:rsidRPr="00CC2942">
        <w:rPr>
          <w:rFonts w:ascii="Times New Roman" w:hAnsi="Times New Roman" w:cs="Times New Roman"/>
          <w:sz w:val="28"/>
          <w:szCs w:val="28"/>
        </w:rPr>
        <w:t>Аккредитационные</w:t>
      </w:r>
      <w:proofErr w:type="spellEnd"/>
      <w:r w:rsidRPr="00CC2942">
        <w:rPr>
          <w:rFonts w:ascii="Times New Roman" w:hAnsi="Times New Roman" w:cs="Times New Roman"/>
          <w:sz w:val="28"/>
          <w:szCs w:val="28"/>
        </w:rPr>
        <w:t xml:space="preserve"> организации, проводящие аккредитацию, ведут на электронных носителях реестры аккредитованных образовательных организаций и программ, размещают их на своих сайтах, обновляют их не менее одного раза в квартал и предоставляют ежеквартально в уполномоченный государственный орган в области образования не позднее 15 числа месяца, следующего за отчетным периодом.</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13. Реестр аккредитованных образовательных организаций и программ составляется в алфавитном порядке, с указанием даты принятия решения и присвоения регистрационного номера.</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14. В реестре содержатся следующие сведения:</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а) наименование Агентства;</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б) полное наименование, местонахождение организации, получившей</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сертификат об аккредитации;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в) данные свидетельства о государственной регистрации организации в</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качестве юридического лица;</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г) идентификационный номер налогоплательщика - организации, получившей</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сертификат об аккредитации;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д) дата принятия решения об аккредитации;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е) реквизиты сертификата об аккредитации;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ж) срок окончания действия сертификата об аккредитации;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з) перечень аккредитованных образовательных программ;</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и) основание и дата переоформления сертификата об аккредитации;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к) основание и дата прекращения действия сертификата об аккредитации.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15. Основанием для внесения сведений в реестр является</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распорядительный документ Агентства.</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16. Информация о реестре аккредитованных образовательных организаций и</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программ хранится в делах Агентства пять лет и далее передается в архив в</w:t>
      </w:r>
    </w:p>
    <w:p w:rsidR="00174079" w:rsidRPr="00CC2942" w:rsidRDefault="00174079" w:rsidP="00CC474F">
      <w:pPr>
        <w:spacing w:after="0" w:line="240" w:lineRule="auto"/>
        <w:jc w:val="both"/>
        <w:rPr>
          <w:rFonts w:ascii="Times New Roman" w:hAnsi="Times New Roman" w:cs="Times New Roman"/>
          <w:sz w:val="28"/>
          <w:szCs w:val="28"/>
        </w:rPr>
      </w:pPr>
      <w:r w:rsidRPr="00CC2942">
        <w:rPr>
          <w:rFonts w:ascii="Times New Roman" w:hAnsi="Times New Roman" w:cs="Times New Roman"/>
          <w:sz w:val="28"/>
          <w:szCs w:val="28"/>
        </w:rPr>
        <w:t>установленном порядке.</w:t>
      </w:r>
    </w:p>
    <w:p w:rsidR="000915BF" w:rsidRDefault="000915BF"/>
    <w:p w:rsidR="004B1CE4" w:rsidRDefault="004B1CE4"/>
    <w:p w:rsidR="004B1CE4" w:rsidRDefault="004B1CE4"/>
    <w:p w:rsidR="004B1CE4" w:rsidRDefault="004B1CE4"/>
    <w:p w:rsidR="004B1CE4" w:rsidRDefault="004B1CE4"/>
    <w:p w:rsidR="004B1CE4" w:rsidRDefault="004B1CE4"/>
    <w:p w:rsidR="004B1CE4" w:rsidRPr="00D50944" w:rsidRDefault="004B1CE4" w:rsidP="004B1CE4">
      <w:pPr>
        <w:spacing w:after="0" w:line="240" w:lineRule="auto"/>
        <w:jc w:val="center"/>
        <w:rPr>
          <w:rFonts w:ascii="Times New Roman" w:hAnsi="Times New Roman" w:cs="Times New Roman"/>
          <w:b/>
          <w:sz w:val="28"/>
          <w:szCs w:val="28"/>
        </w:rPr>
      </w:pPr>
      <w:r w:rsidRPr="004B1CE4">
        <w:rPr>
          <w:rFonts w:ascii="Times New Roman" w:hAnsi="Times New Roman" w:cs="Times New Roman"/>
          <w:b/>
          <w:sz w:val="28"/>
          <w:szCs w:val="28"/>
        </w:rPr>
        <w:lastRenderedPageBreak/>
        <w:t xml:space="preserve">9. </w:t>
      </w:r>
      <w:r w:rsidRPr="00D50944">
        <w:rPr>
          <w:rFonts w:ascii="Times New Roman" w:hAnsi="Times New Roman" w:cs="Times New Roman"/>
          <w:b/>
          <w:sz w:val="28"/>
          <w:szCs w:val="28"/>
        </w:rPr>
        <w:t>ПОЛОЖЕНИЕ</w:t>
      </w:r>
    </w:p>
    <w:p w:rsidR="004B1CE4" w:rsidRPr="00D50944" w:rsidRDefault="004B1CE4" w:rsidP="004B1CE4">
      <w:pPr>
        <w:spacing w:after="0" w:line="240" w:lineRule="auto"/>
        <w:jc w:val="center"/>
        <w:rPr>
          <w:rFonts w:ascii="Times New Roman" w:hAnsi="Times New Roman" w:cs="Times New Roman"/>
          <w:b/>
          <w:sz w:val="28"/>
          <w:szCs w:val="28"/>
        </w:rPr>
      </w:pPr>
      <w:r w:rsidRPr="00D50944">
        <w:rPr>
          <w:rFonts w:ascii="Times New Roman" w:hAnsi="Times New Roman" w:cs="Times New Roman"/>
          <w:b/>
          <w:sz w:val="28"/>
          <w:szCs w:val="28"/>
        </w:rPr>
        <w:t xml:space="preserve">о </w:t>
      </w:r>
      <w:proofErr w:type="spellStart"/>
      <w:r w:rsidRPr="00D50944">
        <w:rPr>
          <w:rFonts w:ascii="Times New Roman" w:hAnsi="Times New Roman" w:cs="Times New Roman"/>
          <w:b/>
          <w:sz w:val="28"/>
          <w:szCs w:val="28"/>
        </w:rPr>
        <w:t>постаккредитационом</w:t>
      </w:r>
      <w:proofErr w:type="spellEnd"/>
      <w:r w:rsidRPr="00D50944">
        <w:rPr>
          <w:rFonts w:ascii="Times New Roman" w:hAnsi="Times New Roman" w:cs="Times New Roman"/>
          <w:b/>
          <w:sz w:val="28"/>
          <w:szCs w:val="28"/>
        </w:rPr>
        <w:t xml:space="preserve"> мониторинге</w:t>
      </w:r>
    </w:p>
    <w:p w:rsidR="004B1CE4" w:rsidRDefault="004B1CE4" w:rsidP="004B1CE4"/>
    <w:p w:rsidR="004B1CE4" w:rsidRPr="002B045A" w:rsidRDefault="004B1CE4" w:rsidP="004B1CE4">
      <w:pPr>
        <w:rPr>
          <w:rFonts w:ascii="Times New Roman" w:hAnsi="Times New Roman" w:cs="Times New Roman"/>
          <w:i/>
          <w:sz w:val="28"/>
          <w:szCs w:val="28"/>
        </w:rPr>
      </w:pPr>
      <w:r w:rsidRPr="002B045A">
        <w:rPr>
          <w:rFonts w:ascii="Times New Roman" w:hAnsi="Times New Roman" w:cs="Times New Roman"/>
          <w:i/>
          <w:sz w:val="28"/>
          <w:szCs w:val="28"/>
        </w:rPr>
        <w:t>I. Общие положения</w:t>
      </w:r>
    </w:p>
    <w:p w:rsidR="004B1CE4" w:rsidRPr="00D50944" w:rsidRDefault="004B1CE4" w:rsidP="004B1CE4">
      <w:pPr>
        <w:spacing w:after="0" w:line="240" w:lineRule="auto"/>
        <w:jc w:val="both"/>
        <w:rPr>
          <w:rFonts w:ascii="Times New Roman" w:hAnsi="Times New Roman" w:cs="Times New Roman"/>
          <w:sz w:val="28"/>
          <w:szCs w:val="28"/>
        </w:rPr>
      </w:pPr>
      <w:bookmarkStart w:id="1" w:name="_GoBack"/>
      <w:r w:rsidRPr="00D50944">
        <w:rPr>
          <w:rFonts w:ascii="Times New Roman" w:hAnsi="Times New Roman" w:cs="Times New Roman"/>
          <w:sz w:val="28"/>
          <w:szCs w:val="28"/>
        </w:rPr>
        <w:t xml:space="preserve">1. Настоящее положение о </w:t>
      </w:r>
      <w:proofErr w:type="spellStart"/>
      <w:r w:rsidRPr="00D50944">
        <w:rPr>
          <w:rFonts w:ascii="Times New Roman" w:hAnsi="Times New Roman" w:cs="Times New Roman"/>
          <w:sz w:val="28"/>
          <w:szCs w:val="28"/>
        </w:rPr>
        <w:t>постаккредитационном</w:t>
      </w:r>
      <w:proofErr w:type="spellEnd"/>
      <w:r w:rsidRPr="00D50944">
        <w:rPr>
          <w:rFonts w:ascii="Times New Roman" w:hAnsi="Times New Roman" w:cs="Times New Roman"/>
          <w:sz w:val="28"/>
          <w:szCs w:val="28"/>
        </w:rPr>
        <w:t xml:space="preserve"> мониторинге Агентства аккредитации качества и рейтинга (далее ААКР) и определяет процедуру и регламент проведения </w:t>
      </w:r>
      <w:proofErr w:type="spellStart"/>
      <w:r w:rsidRPr="00D50944">
        <w:rPr>
          <w:rFonts w:ascii="Times New Roman" w:hAnsi="Times New Roman" w:cs="Times New Roman"/>
          <w:sz w:val="28"/>
          <w:szCs w:val="28"/>
        </w:rPr>
        <w:t>постакредитационного</w:t>
      </w:r>
      <w:proofErr w:type="spellEnd"/>
      <w:r w:rsidRPr="00D50944">
        <w:rPr>
          <w:rFonts w:ascii="Times New Roman" w:hAnsi="Times New Roman" w:cs="Times New Roman"/>
          <w:sz w:val="28"/>
          <w:szCs w:val="28"/>
        </w:rPr>
        <w:t xml:space="preserve"> мониторинга аккредитованных организаций образования/образовательных программ</w:t>
      </w:r>
      <w:r>
        <w:rPr>
          <w:rFonts w:ascii="Times New Roman" w:hAnsi="Times New Roman" w:cs="Times New Roman"/>
          <w:sz w:val="28"/>
          <w:szCs w:val="28"/>
        </w:rPr>
        <w:t xml:space="preserve"> </w:t>
      </w:r>
      <w:r w:rsidRPr="00D50944">
        <w:rPr>
          <w:rFonts w:ascii="Times New Roman" w:hAnsi="Times New Roman" w:cs="Times New Roman"/>
          <w:sz w:val="28"/>
          <w:szCs w:val="28"/>
        </w:rPr>
        <w:t>(полная/условная аккредитация).</w:t>
      </w:r>
    </w:p>
    <w:bookmarkEnd w:id="1"/>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 xml:space="preserve">2. </w:t>
      </w:r>
      <w:proofErr w:type="spellStart"/>
      <w:r w:rsidRPr="00D50944">
        <w:rPr>
          <w:rFonts w:ascii="Times New Roman" w:hAnsi="Times New Roman" w:cs="Times New Roman"/>
          <w:sz w:val="28"/>
          <w:szCs w:val="28"/>
        </w:rPr>
        <w:t>Постаккредитационный</w:t>
      </w:r>
      <w:proofErr w:type="spellEnd"/>
      <w:r w:rsidRPr="00D50944">
        <w:rPr>
          <w:rFonts w:ascii="Times New Roman" w:hAnsi="Times New Roman" w:cs="Times New Roman"/>
          <w:sz w:val="28"/>
          <w:szCs w:val="28"/>
        </w:rPr>
        <w:t xml:space="preserve"> мониторинг проводится в аккредитованных организациях</w:t>
      </w:r>
      <w:r>
        <w:rPr>
          <w:rFonts w:ascii="Times New Roman" w:hAnsi="Times New Roman" w:cs="Times New Roman"/>
          <w:sz w:val="28"/>
          <w:szCs w:val="28"/>
        </w:rPr>
        <w:t xml:space="preserve"> </w:t>
      </w:r>
      <w:r w:rsidRPr="00D50944">
        <w:rPr>
          <w:rFonts w:ascii="Times New Roman" w:hAnsi="Times New Roman" w:cs="Times New Roman"/>
          <w:sz w:val="28"/>
          <w:szCs w:val="28"/>
        </w:rPr>
        <w:t>ежегодно (последующий год), в рамках плана мероприятий по реализации</w:t>
      </w:r>
      <w:r>
        <w:rPr>
          <w:rFonts w:ascii="Times New Roman" w:hAnsi="Times New Roman" w:cs="Times New Roman"/>
          <w:sz w:val="28"/>
          <w:szCs w:val="28"/>
        </w:rPr>
        <w:t xml:space="preserve"> </w:t>
      </w:r>
      <w:r w:rsidRPr="00D50944">
        <w:rPr>
          <w:rFonts w:ascii="Times New Roman" w:hAnsi="Times New Roman" w:cs="Times New Roman"/>
          <w:sz w:val="28"/>
          <w:szCs w:val="28"/>
        </w:rPr>
        <w:t xml:space="preserve">Внешней экспертной комиссии (далее – ВЭК), на основании </w:t>
      </w:r>
      <w:proofErr w:type="gramStart"/>
      <w:r w:rsidRPr="00D50944">
        <w:rPr>
          <w:rFonts w:ascii="Times New Roman" w:hAnsi="Times New Roman" w:cs="Times New Roman"/>
          <w:sz w:val="28"/>
          <w:szCs w:val="28"/>
        </w:rPr>
        <w:t>отчетов</w:t>
      </w:r>
      <w:proofErr w:type="gramEnd"/>
      <w:r>
        <w:rPr>
          <w:rFonts w:ascii="Times New Roman" w:hAnsi="Times New Roman" w:cs="Times New Roman"/>
          <w:sz w:val="28"/>
          <w:szCs w:val="28"/>
        </w:rPr>
        <w:t xml:space="preserve"> </w:t>
      </w:r>
      <w:r w:rsidRPr="00D50944">
        <w:rPr>
          <w:rFonts w:ascii="Times New Roman" w:hAnsi="Times New Roman" w:cs="Times New Roman"/>
          <w:sz w:val="28"/>
          <w:szCs w:val="28"/>
        </w:rPr>
        <w:t>представляемых организациями образования.</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 xml:space="preserve">3. </w:t>
      </w:r>
      <w:proofErr w:type="spellStart"/>
      <w:r w:rsidRPr="00D50944">
        <w:rPr>
          <w:rFonts w:ascii="Times New Roman" w:hAnsi="Times New Roman" w:cs="Times New Roman"/>
          <w:sz w:val="28"/>
          <w:szCs w:val="28"/>
        </w:rPr>
        <w:t>Постаккредитационный</w:t>
      </w:r>
      <w:proofErr w:type="spellEnd"/>
      <w:r w:rsidRPr="00D50944">
        <w:rPr>
          <w:rFonts w:ascii="Times New Roman" w:hAnsi="Times New Roman" w:cs="Times New Roman"/>
          <w:sz w:val="28"/>
          <w:szCs w:val="28"/>
        </w:rPr>
        <w:t xml:space="preserve"> мониторинг проводится в рамках заключенного договора с</w:t>
      </w:r>
      <w:r>
        <w:rPr>
          <w:rFonts w:ascii="Times New Roman" w:hAnsi="Times New Roman" w:cs="Times New Roman"/>
          <w:sz w:val="28"/>
          <w:szCs w:val="28"/>
        </w:rPr>
        <w:t xml:space="preserve"> </w:t>
      </w:r>
      <w:r w:rsidRPr="00D50944">
        <w:rPr>
          <w:rFonts w:ascii="Times New Roman" w:hAnsi="Times New Roman" w:cs="Times New Roman"/>
          <w:sz w:val="28"/>
          <w:szCs w:val="28"/>
        </w:rPr>
        <w:t>организацией образования по проведению аккредитации.</w:t>
      </w:r>
    </w:p>
    <w:p w:rsidR="004B1CE4" w:rsidRPr="00D50944" w:rsidRDefault="004B1CE4" w:rsidP="004B1CE4">
      <w:pPr>
        <w:spacing w:after="0" w:line="240" w:lineRule="auto"/>
        <w:jc w:val="both"/>
        <w:rPr>
          <w:rFonts w:ascii="Times New Roman" w:hAnsi="Times New Roman" w:cs="Times New Roman"/>
          <w:sz w:val="28"/>
          <w:szCs w:val="28"/>
        </w:rPr>
      </w:pPr>
    </w:p>
    <w:p w:rsidR="004B1CE4" w:rsidRPr="002B045A" w:rsidRDefault="004B1CE4" w:rsidP="004B1CE4">
      <w:pPr>
        <w:spacing w:after="0" w:line="240" w:lineRule="auto"/>
        <w:jc w:val="both"/>
        <w:rPr>
          <w:rFonts w:ascii="Times New Roman" w:hAnsi="Times New Roman" w:cs="Times New Roman"/>
          <w:i/>
          <w:sz w:val="28"/>
          <w:szCs w:val="28"/>
        </w:rPr>
      </w:pPr>
      <w:r w:rsidRPr="002B045A">
        <w:rPr>
          <w:rFonts w:ascii="Times New Roman" w:hAnsi="Times New Roman" w:cs="Times New Roman"/>
          <w:i/>
          <w:sz w:val="28"/>
          <w:szCs w:val="28"/>
        </w:rPr>
        <w:t xml:space="preserve">II. Процедура и регламент </w:t>
      </w:r>
      <w:proofErr w:type="spellStart"/>
      <w:r w:rsidRPr="002B045A">
        <w:rPr>
          <w:rFonts w:ascii="Times New Roman" w:hAnsi="Times New Roman" w:cs="Times New Roman"/>
          <w:i/>
          <w:sz w:val="28"/>
          <w:szCs w:val="28"/>
        </w:rPr>
        <w:t>постаккредитационного</w:t>
      </w:r>
      <w:proofErr w:type="spellEnd"/>
      <w:r w:rsidRPr="002B045A">
        <w:rPr>
          <w:rFonts w:ascii="Times New Roman" w:hAnsi="Times New Roman" w:cs="Times New Roman"/>
          <w:i/>
          <w:sz w:val="28"/>
          <w:szCs w:val="28"/>
        </w:rPr>
        <w:t xml:space="preserve"> мониторинга</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 xml:space="preserve">1. </w:t>
      </w:r>
      <w:proofErr w:type="spellStart"/>
      <w:r w:rsidRPr="00D50944">
        <w:rPr>
          <w:rFonts w:ascii="Times New Roman" w:hAnsi="Times New Roman" w:cs="Times New Roman"/>
          <w:sz w:val="28"/>
          <w:szCs w:val="28"/>
        </w:rPr>
        <w:t>Постаккредитационный</w:t>
      </w:r>
      <w:proofErr w:type="spellEnd"/>
      <w:r w:rsidRPr="00D50944">
        <w:rPr>
          <w:rFonts w:ascii="Times New Roman" w:hAnsi="Times New Roman" w:cs="Times New Roman"/>
          <w:sz w:val="28"/>
          <w:szCs w:val="28"/>
        </w:rPr>
        <w:t xml:space="preserve"> мониторинг проводится на основе анализа ежегодных</w:t>
      </w:r>
      <w:r>
        <w:rPr>
          <w:rFonts w:ascii="Times New Roman" w:hAnsi="Times New Roman" w:cs="Times New Roman"/>
          <w:sz w:val="28"/>
          <w:szCs w:val="28"/>
        </w:rPr>
        <w:t xml:space="preserve"> </w:t>
      </w:r>
      <w:r w:rsidRPr="00D50944">
        <w:rPr>
          <w:rFonts w:ascii="Times New Roman" w:hAnsi="Times New Roman" w:cs="Times New Roman"/>
          <w:sz w:val="28"/>
          <w:szCs w:val="28"/>
        </w:rPr>
        <w:t>отчетов, дополнительной информации и посещения организации образования.</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2. Базой для анализа являются годовые (промежуточные) отчеты организации</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образования, с приложением всех необходимых документов (при условии</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обновления документов), включающие в том числе анализ работ организации</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образования по выполнению рекомендаций ВЭК, устранению замечаний,</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информацию об изменениях, произошедших за год.</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3. Промежуточный отчет содержит информацию о мероприятиях по реализации</w:t>
      </w:r>
      <w:r>
        <w:rPr>
          <w:rFonts w:ascii="Times New Roman" w:hAnsi="Times New Roman" w:cs="Times New Roman"/>
          <w:sz w:val="28"/>
          <w:szCs w:val="28"/>
        </w:rPr>
        <w:t xml:space="preserve"> </w:t>
      </w:r>
      <w:r w:rsidRPr="00D50944">
        <w:rPr>
          <w:rFonts w:ascii="Times New Roman" w:hAnsi="Times New Roman" w:cs="Times New Roman"/>
          <w:sz w:val="28"/>
          <w:szCs w:val="28"/>
        </w:rPr>
        <w:t>рекомендаций ВЭК за отчетный период, с момента получения сертификата об</w:t>
      </w:r>
      <w:r>
        <w:rPr>
          <w:rFonts w:ascii="Times New Roman" w:hAnsi="Times New Roman" w:cs="Times New Roman"/>
          <w:sz w:val="28"/>
          <w:szCs w:val="28"/>
        </w:rPr>
        <w:t xml:space="preserve"> </w:t>
      </w:r>
      <w:r w:rsidRPr="00D50944">
        <w:rPr>
          <w:rFonts w:ascii="Times New Roman" w:hAnsi="Times New Roman" w:cs="Times New Roman"/>
          <w:sz w:val="28"/>
          <w:szCs w:val="28"/>
        </w:rPr>
        <w:t>аккредитации.</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4. Регламент:</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по итогам заседания </w:t>
      </w:r>
      <w:proofErr w:type="spellStart"/>
      <w:r w:rsidRPr="00D50944">
        <w:rPr>
          <w:rFonts w:ascii="Times New Roman" w:hAnsi="Times New Roman" w:cs="Times New Roman"/>
          <w:sz w:val="28"/>
          <w:szCs w:val="28"/>
        </w:rPr>
        <w:t>Аккредитационного</w:t>
      </w:r>
      <w:proofErr w:type="spellEnd"/>
      <w:r w:rsidRPr="00D50944">
        <w:rPr>
          <w:rFonts w:ascii="Times New Roman" w:hAnsi="Times New Roman" w:cs="Times New Roman"/>
          <w:sz w:val="28"/>
          <w:szCs w:val="28"/>
        </w:rPr>
        <w:t xml:space="preserve"> совета </w:t>
      </w:r>
      <w:r>
        <w:rPr>
          <w:rFonts w:ascii="Times New Roman" w:hAnsi="Times New Roman" w:cs="Times New Roman"/>
          <w:sz w:val="28"/>
          <w:szCs w:val="28"/>
        </w:rPr>
        <w:t>ААКР</w:t>
      </w:r>
      <w:r w:rsidRPr="00D50944">
        <w:rPr>
          <w:rFonts w:ascii="Times New Roman" w:hAnsi="Times New Roman" w:cs="Times New Roman"/>
          <w:sz w:val="28"/>
          <w:szCs w:val="28"/>
        </w:rPr>
        <w:t xml:space="preserve"> направляет</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официальное письмо в образова</w:t>
      </w:r>
      <w:r>
        <w:rPr>
          <w:rFonts w:ascii="Times New Roman" w:hAnsi="Times New Roman" w:cs="Times New Roman"/>
          <w:sz w:val="28"/>
          <w:szCs w:val="28"/>
        </w:rPr>
        <w:t>тельную</w:t>
      </w:r>
      <w:r w:rsidRPr="00D50944">
        <w:rPr>
          <w:rFonts w:ascii="Times New Roman" w:hAnsi="Times New Roman" w:cs="Times New Roman"/>
          <w:sz w:val="28"/>
          <w:szCs w:val="28"/>
        </w:rPr>
        <w:t xml:space="preserve"> организацию о принятом решении.</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при положительном решении </w:t>
      </w:r>
      <w:r>
        <w:rPr>
          <w:rFonts w:ascii="Times New Roman" w:hAnsi="Times New Roman" w:cs="Times New Roman"/>
          <w:sz w:val="28"/>
          <w:szCs w:val="28"/>
        </w:rPr>
        <w:t>образовательная организац</w:t>
      </w:r>
      <w:r w:rsidRPr="00D50944">
        <w:rPr>
          <w:rFonts w:ascii="Times New Roman" w:hAnsi="Times New Roman" w:cs="Times New Roman"/>
          <w:sz w:val="28"/>
          <w:szCs w:val="28"/>
        </w:rPr>
        <w:t xml:space="preserve">ия представляет в </w:t>
      </w:r>
      <w:r>
        <w:rPr>
          <w:rFonts w:ascii="Times New Roman" w:hAnsi="Times New Roman" w:cs="Times New Roman"/>
          <w:sz w:val="28"/>
          <w:szCs w:val="28"/>
        </w:rPr>
        <w:t xml:space="preserve">ААКР </w:t>
      </w:r>
      <w:r w:rsidRPr="00D50944">
        <w:rPr>
          <w:rFonts w:ascii="Times New Roman" w:hAnsi="Times New Roman" w:cs="Times New Roman"/>
          <w:sz w:val="28"/>
          <w:szCs w:val="28"/>
        </w:rPr>
        <w:t>План мероприятий выполнению рекомендаций ВЭК (полная аккредитация</w:t>
      </w:r>
      <w:r>
        <w:rPr>
          <w:rFonts w:ascii="Times New Roman" w:hAnsi="Times New Roman" w:cs="Times New Roman"/>
          <w:sz w:val="28"/>
          <w:szCs w:val="28"/>
        </w:rPr>
        <w:t>-</w:t>
      </w:r>
      <w:r w:rsidRPr="00D50944">
        <w:rPr>
          <w:rFonts w:ascii="Times New Roman" w:hAnsi="Times New Roman" w:cs="Times New Roman"/>
          <w:sz w:val="28"/>
          <w:szCs w:val="28"/>
        </w:rPr>
        <w:t>при наличии рекомендаций ВЭК, обязательное условие/условно</w:t>
      </w:r>
      <w:r>
        <w:rPr>
          <w:rFonts w:ascii="Times New Roman" w:hAnsi="Times New Roman" w:cs="Times New Roman"/>
          <w:sz w:val="28"/>
          <w:szCs w:val="28"/>
        </w:rPr>
        <w:t xml:space="preserve"> </w:t>
      </w:r>
      <w:r w:rsidRPr="00D50944">
        <w:rPr>
          <w:rFonts w:ascii="Times New Roman" w:hAnsi="Times New Roman" w:cs="Times New Roman"/>
          <w:sz w:val="28"/>
          <w:szCs w:val="28"/>
        </w:rPr>
        <w:t xml:space="preserve">аккредитация </w:t>
      </w:r>
      <w:r>
        <w:rPr>
          <w:rFonts w:ascii="Times New Roman" w:hAnsi="Times New Roman" w:cs="Times New Roman"/>
          <w:sz w:val="28"/>
          <w:szCs w:val="28"/>
        </w:rPr>
        <w:t>-</w:t>
      </w:r>
      <w:r w:rsidRPr="00D50944">
        <w:rPr>
          <w:rFonts w:ascii="Times New Roman" w:hAnsi="Times New Roman" w:cs="Times New Roman"/>
          <w:sz w:val="28"/>
          <w:szCs w:val="28"/>
        </w:rPr>
        <w:t xml:space="preserve"> обязательное условие).</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-ААКР</w:t>
      </w:r>
      <w:r w:rsidRPr="00D50944">
        <w:rPr>
          <w:rFonts w:ascii="Times New Roman" w:hAnsi="Times New Roman" w:cs="Times New Roman"/>
          <w:sz w:val="28"/>
          <w:szCs w:val="28"/>
        </w:rPr>
        <w:t xml:space="preserve"> рассматривает План и сообщает </w:t>
      </w:r>
      <w:r>
        <w:rPr>
          <w:rFonts w:ascii="Times New Roman" w:hAnsi="Times New Roman" w:cs="Times New Roman"/>
          <w:sz w:val="28"/>
          <w:szCs w:val="28"/>
        </w:rPr>
        <w:t xml:space="preserve">образовательной </w:t>
      </w:r>
      <w:r w:rsidRPr="00D50944">
        <w:rPr>
          <w:rFonts w:ascii="Times New Roman" w:hAnsi="Times New Roman" w:cs="Times New Roman"/>
          <w:sz w:val="28"/>
          <w:szCs w:val="28"/>
        </w:rPr>
        <w:t>организации о</w:t>
      </w:r>
      <w:r>
        <w:rPr>
          <w:rFonts w:ascii="Times New Roman" w:hAnsi="Times New Roman" w:cs="Times New Roman"/>
          <w:sz w:val="28"/>
          <w:szCs w:val="28"/>
        </w:rPr>
        <w:t xml:space="preserve"> </w:t>
      </w:r>
      <w:r w:rsidRPr="00D50944">
        <w:rPr>
          <w:rFonts w:ascii="Times New Roman" w:hAnsi="Times New Roman" w:cs="Times New Roman"/>
          <w:sz w:val="28"/>
          <w:szCs w:val="28"/>
        </w:rPr>
        <w:t>необходимости внесения изменений и/или дополнений (при</w:t>
      </w:r>
      <w:r>
        <w:rPr>
          <w:rFonts w:ascii="Times New Roman" w:hAnsi="Times New Roman" w:cs="Times New Roman"/>
          <w:sz w:val="28"/>
          <w:szCs w:val="28"/>
        </w:rPr>
        <w:t xml:space="preserve"> </w:t>
      </w:r>
      <w:r w:rsidRPr="00D50944">
        <w:rPr>
          <w:rFonts w:ascii="Times New Roman" w:hAnsi="Times New Roman" w:cs="Times New Roman"/>
          <w:sz w:val="28"/>
          <w:szCs w:val="28"/>
        </w:rPr>
        <w:t>необходимости).</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о</w:t>
      </w:r>
      <w:r w:rsidRPr="00D50944">
        <w:rPr>
          <w:rFonts w:ascii="Times New Roman" w:hAnsi="Times New Roman" w:cs="Times New Roman"/>
          <w:sz w:val="28"/>
          <w:szCs w:val="28"/>
        </w:rPr>
        <w:t xml:space="preserve">рганизация ежегодно представляет в </w:t>
      </w:r>
      <w:r>
        <w:rPr>
          <w:rFonts w:ascii="Times New Roman" w:hAnsi="Times New Roman" w:cs="Times New Roman"/>
          <w:sz w:val="28"/>
          <w:szCs w:val="28"/>
        </w:rPr>
        <w:t xml:space="preserve">ААКР </w:t>
      </w:r>
      <w:r w:rsidRPr="00D50944">
        <w:rPr>
          <w:rFonts w:ascii="Times New Roman" w:hAnsi="Times New Roman" w:cs="Times New Roman"/>
          <w:sz w:val="28"/>
          <w:szCs w:val="28"/>
        </w:rPr>
        <w:t>промежуточные отчеты согласно Плану – в срок не позднее 2-х месяцев до</w:t>
      </w:r>
      <w:r>
        <w:rPr>
          <w:rFonts w:ascii="Times New Roman" w:hAnsi="Times New Roman" w:cs="Times New Roman"/>
          <w:sz w:val="28"/>
          <w:szCs w:val="28"/>
        </w:rPr>
        <w:t xml:space="preserve"> </w:t>
      </w:r>
      <w:r w:rsidRPr="00D50944">
        <w:rPr>
          <w:rFonts w:ascii="Times New Roman" w:hAnsi="Times New Roman" w:cs="Times New Roman"/>
          <w:sz w:val="28"/>
          <w:szCs w:val="28"/>
        </w:rPr>
        <w:t xml:space="preserve">предполагаемой даты проведения </w:t>
      </w:r>
      <w:proofErr w:type="spellStart"/>
      <w:r w:rsidRPr="00D50944">
        <w:rPr>
          <w:rFonts w:ascii="Times New Roman" w:hAnsi="Times New Roman" w:cs="Times New Roman"/>
          <w:sz w:val="28"/>
          <w:szCs w:val="28"/>
        </w:rPr>
        <w:t>постаккредитационного</w:t>
      </w:r>
      <w:proofErr w:type="spellEnd"/>
      <w:r w:rsidRPr="00D50944">
        <w:rPr>
          <w:rFonts w:ascii="Times New Roman" w:hAnsi="Times New Roman" w:cs="Times New Roman"/>
          <w:sz w:val="28"/>
          <w:szCs w:val="28"/>
        </w:rPr>
        <w:t xml:space="preserve"> мониторинга.</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 </w:t>
      </w:r>
      <w:r>
        <w:rPr>
          <w:rFonts w:ascii="Times New Roman" w:hAnsi="Times New Roman" w:cs="Times New Roman"/>
          <w:sz w:val="28"/>
          <w:szCs w:val="28"/>
        </w:rPr>
        <w:t>ААКР</w:t>
      </w:r>
      <w:r w:rsidRPr="00D50944">
        <w:rPr>
          <w:rFonts w:ascii="Times New Roman" w:hAnsi="Times New Roman" w:cs="Times New Roman"/>
          <w:sz w:val="28"/>
          <w:szCs w:val="28"/>
        </w:rPr>
        <w:t xml:space="preserve"> изучает представленный </w:t>
      </w:r>
      <w:r>
        <w:rPr>
          <w:rFonts w:ascii="Times New Roman" w:hAnsi="Times New Roman" w:cs="Times New Roman"/>
          <w:sz w:val="28"/>
          <w:szCs w:val="28"/>
        </w:rPr>
        <w:t xml:space="preserve">образовательной </w:t>
      </w:r>
      <w:r w:rsidRPr="00D50944">
        <w:rPr>
          <w:rFonts w:ascii="Times New Roman" w:hAnsi="Times New Roman" w:cs="Times New Roman"/>
          <w:sz w:val="28"/>
          <w:szCs w:val="28"/>
        </w:rPr>
        <w:t>организацией промежуточный отчет – в течение 30 календарных дней.</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D50944">
        <w:rPr>
          <w:rFonts w:ascii="Times New Roman" w:hAnsi="Times New Roman" w:cs="Times New Roman"/>
          <w:sz w:val="28"/>
          <w:szCs w:val="28"/>
        </w:rPr>
        <w:t xml:space="preserve">По итогам изучения промежуточного отчета </w:t>
      </w:r>
      <w:r>
        <w:rPr>
          <w:rFonts w:ascii="Times New Roman" w:hAnsi="Times New Roman" w:cs="Times New Roman"/>
          <w:sz w:val="28"/>
          <w:szCs w:val="28"/>
        </w:rPr>
        <w:t>ААКР</w:t>
      </w:r>
      <w:r w:rsidRPr="00D50944">
        <w:rPr>
          <w:rFonts w:ascii="Times New Roman" w:hAnsi="Times New Roman" w:cs="Times New Roman"/>
          <w:sz w:val="28"/>
          <w:szCs w:val="28"/>
        </w:rPr>
        <w:t xml:space="preserve"> информирует</w:t>
      </w:r>
      <w:r>
        <w:rPr>
          <w:rFonts w:ascii="Times New Roman" w:hAnsi="Times New Roman" w:cs="Times New Roman"/>
          <w:sz w:val="28"/>
          <w:szCs w:val="28"/>
        </w:rPr>
        <w:t xml:space="preserve"> </w:t>
      </w:r>
      <w:r w:rsidRPr="00D50944">
        <w:rPr>
          <w:rFonts w:ascii="Times New Roman" w:hAnsi="Times New Roman" w:cs="Times New Roman"/>
          <w:sz w:val="28"/>
          <w:szCs w:val="28"/>
        </w:rPr>
        <w:t>образова</w:t>
      </w:r>
      <w:r>
        <w:rPr>
          <w:rFonts w:ascii="Times New Roman" w:hAnsi="Times New Roman" w:cs="Times New Roman"/>
          <w:sz w:val="28"/>
          <w:szCs w:val="28"/>
        </w:rPr>
        <w:t>тельную</w:t>
      </w:r>
      <w:r w:rsidRPr="00D50944">
        <w:rPr>
          <w:rFonts w:ascii="Times New Roman" w:hAnsi="Times New Roman" w:cs="Times New Roman"/>
          <w:sz w:val="28"/>
          <w:szCs w:val="28"/>
        </w:rPr>
        <w:t xml:space="preserve"> организацию о своем решении по проведению посещения либо</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не проведению посещения Экспертной группы для анализа информации</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представленной в промежуточном отчете- согласование сроков и состава</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экспертов.</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 По итогам визита Экспертной группой предоставляется отчет о посещении –</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в течение 7 рабочих дней.</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По результатам положительного отчета по итогам </w:t>
      </w:r>
      <w:proofErr w:type="spellStart"/>
      <w:r w:rsidRPr="00D50944">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w:t>
      </w:r>
      <w:r w:rsidRPr="00D50944">
        <w:rPr>
          <w:rFonts w:ascii="Times New Roman" w:hAnsi="Times New Roman" w:cs="Times New Roman"/>
          <w:sz w:val="28"/>
          <w:szCs w:val="28"/>
        </w:rPr>
        <w:t xml:space="preserve">мониторинга </w:t>
      </w:r>
      <w:r>
        <w:rPr>
          <w:rFonts w:ascii="Times New Roman" w:hAnsi="Times New Roman" w:cs="Times New Roman"/>
          <w:sz w:val="28"/>
          <w:szCs w:val="28"/>
        </w:rPr>
        <w:t>ААКР</w:t>
      </w:r>
      <w:r w:rsidRPr="00D50944">
        <w:rPr>
          <w:rFonts w:ascii="Times New Roman" w:hAnsi="Times New Roman" w:cs="Times New Roman"/>
          <w:sz w:val="28"/>
          <w:szCs w:val="28"/>
        </w:rPr>
        <w:t xml:space="preserve"> уведомляет образова</w:t>
      </w:r>
      <w:r>
        <w:rPr>
          <w:rFonts w:ascii="Times New Roman" w:hAnsi="Times New Roman" w:cs="Times New Roman"/>
          <w:sz w:val="28"/>
          <w:szCs w:val="28"/>
        </w:rPr>
        <w:t>тельную</w:t>
      </w:r>
      <w:r w:rsidRPr="00D50944">
        <w:rPr>
          <w:rFonts w:ascii="Times New Roman" w:hAnsi="Times New Roman" w:cs="Times New Roman"/>
          <w:sz w:val="28"/>
          <w:szCs w:val="28"/>
        </w:rPr>
        <w:t xml:space="preserve"> организацию о</w:t>
      </w:r>
      <w:r>
        <w:rPr>
          <w:rFonts w:ascii="Times New Roman" w:hAnsi="Times New Roman" w:cs="Times New Roman"/>
          <w:sz w:val="28"/>
          <w:szCs w:val="28"/>
        </w:rPr>
        <w:t xml:space="preserve"> </w:t>
      </w:r>
      <w:r w:rsidRPr="00D50944">
        <w:rPr>
          <w:rFonts w:ascii="Times New Roman" w:hAnsi="Times New Roman" w:cs="Times New Roman"/>
          <w:sz w:val="28"/>
          <w:szCs w:val="28"/>
        </w:rPr>
        <w:t xml:space="preserve">принятии отчета организации образования в рамках </w:t>
      </w:r>
      <w:proofErr w:type="spellStart"/>
      <w:r w:rsidRPr="00D50944">
        <w:rPr>
          <w:rFonts w:ascii="Times New Roman" w:hAnsi="Times New Roman" w:cs="Times New Roman"/>
          <w:sz w:val="28"/>
          <w:szCs w:val="28"/>
        </w:rPr>
        <w:t>постаккредитационного</w:t>
      </w:r>
      <w:proofErr w:type="spellEnd"/>
      <w:r>
        <w:rPr>
          <w:rFonts w:ascii="Times New Roman" w:hAnsi="Times New Roman" w:cs="Times New Roman"/>
          <w:sz w:val="28"/>
          <w:szCs w:val="28"/>
        </w:rPr>
        <w:t xml:space="preserve"> </w:t>
      </w:r>
      <w:r w:rsidRPr="00D50944">
        <w:rPr>
          <w:rFonts w:ascii="Times New Roman" w:hAnsi="Times New Roman" w:cs="Times New Roman"/>
          <w:sz w:val="28"/>
          <w:szCs w:val="28"/>
        </w:rPr>
        <w:t>мониторинга – в течение 7 рабочих дней.</w:t>
      </w:r>
    </w:p>
    <w:p w:rsidR="004B1CE4" w:rsidRDefault="004B1CE4" w:rsidP="004B1CE4">
      <w:pPr>
        <w:spacing w:after="0" w:line="240" w:lineRule="auto"/>
        <w:jc w:val="both"/>
        <w:rPr>
          <w:rFonts w:ascii="Times New Roman" w:hAnsi="Times New Roman" w:cs="Times New Roman"/>
          <w:i/>
          <w:sz w:val="28"/>
          <w:szCs w:val="28"/>
        </w:rPr>
      </w:pPr>
    </w:p>
    <w:p w:rsidR="004B1CE4" w:rsidRPr="002B045A" w:rsidRDefault="004B1CE4" w:rsidP="004B1CE4">
      <w:pPr>
        <w:spacing w:after="0" w:line="240" w:lineRule="auto"/>
        <w:jc w:val="both"/>
        <w:rPr>
          <w:rFonts w:ascii="Times New Roman" w:hAnsi="Times New Roman" w:cs="Times New Roman"/>
          <w:i/>
          <w:sz w:val="28"/>
          <w:szCs w:val="28"/>
        </w:rPr>
      </w:pPr>
      <w:r w:rsidRPr="002B045A">
        <w:rPr>
          <w:rFonts w:ascii="Times New Roman" w:hAnsi="Times New Roman" w:cs="Times New Roman"/>
          <w:i/>
          <w:sz w:val="28"/>
          <w:szCs w:val="28"/>
        </w:rPr>
        <w:t xml:space="preserve">III. Критерии </w:t>
      </w:r>
      <w:proofErr w:type="spellStart"/>
      <w:r w:rsidRPr="002B045A">
        <w:rPr>
          <w:rFonts w:ascii="Times New Roman" w:hAnsi="Times New Roman" w:cs="Times New Roman"/>
          <w:i/>
          <w:sz w:val="28"/>
          <w:szCs w:val="28"/>
        </w:rPr>
        <w:t>постаккредитационного</w:t>
      </w:r>
      <w:proofErr w:type="spellEnd"/>
      <w:r w:rsidRPr="002B045A">
        <w:rPr>
          <w:rFonts w:ascii="Times New Roman" w:hAnsi="Times New Roman" w:cs="Times New Roman"/>
          <w:i/>
          <w:sz w:val="28"/>
          <w:szCs w:val="28"/>
        </w:rPr>
        <w:t xml:space="preserve"> мониторинга и требования </w:t>
      </w:r>
      <w:r>
        <w:rPr>
          <w:rFonts w:ascii="Times New Roman" w:hAnsi="Times New Roman" w:cs="Times New Roman"/>
          <w:i/>
          <w:sz w:val="28"/>
          <w:szCs w:val="28"/>
        </w:rPr>
        <w:t xml:space="preserve">к </w:t>
      </w:r>
      <w:r w:rsidRPr="002B045A">
        <w:rPr>
          <w:rFonts w:ascii="Times New Roman" w:hAnsi="Times New Roman" w:cs="Times New Roman"/>
          <w:i/>
          <w:sz w:val="28"/>
          <w:szCs w:val="28"/>
        </w:rPr>
        <w:t>отчету</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ААКР</w:t>
      </w:r>
      <w:r w:rsidRPr="00D50944">
        <w:rPr>
          <w:rFonts w:ascii="Times New Roman" w:hAnsi="Times New Roman" w:cs="Times New Roman"/>
          <w:sz w:val="28"/>
          <w:szCs w:val="28"/>
        </w:rPr>
        <w:t xml:space="preserve"> оценивает результаты </w:t>
      </w:r>
      <w:proofErr w:type="spellStart"/>
      <w:r w:rsidRPr="00D50944">
        <w:rPr>
          <w:rFonts w:ascii="Times New Roman" w:hAnsi="Times New Roman" w:cs="Times New Roman"/>
          <w:sz w:val="28"/>
          <w:szCs w:val="28"/>
        </w:rPr>
        <w:t>постаккредитационного</w:t>
      </w:r>
      <w:proofErr w:type="spellEnd"/>
      <w:r w:rsidRPr="00D50944">
        <w:rPr>
          <w:rFonts w:ascii="Times New Roman" w:hAnsi="Times New Roman" w:cs="Times New Roman"/>
          <w:sz w:val="28"/>
          <w:szCs w:val="28"/>
        </w:rPr>
        <w:t xml:space="preserve"> мониторинга по</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следующим критериям:</w:t>
      </w:r>
    </w:p>
    <w:p w:rsidR="004B1CE4" w:rsidRPr="00D50944" w:rsidRDefault="004B1CE4" w:rsidP="004B1CE4">
      <w:pPr>
        <w:spacing w:after="0" w:line="240" w:lineRule="auto"/>
        <w:jc w:val="both"/>
        <w:rPr>
          <w:rFonts w:ascii="Times New Roman" w:hAnsi="Times New Roman" w:cs="Times New Roman"/>
          <w:sz w:val="28"/>
          <w:szCs w:val="28"/>
        </w:rPr>
      </w:pP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Соответствие проводимых </w:t>
      </w:r>
      <w:proofErr w:type="spellStart"/>
      <w:r w:rsidRPr="00D50944">
        <w:rPr>
          <w:rFonts w:ascii="Times New Roman" w:hAnsi="Times New Roman" w:cs="Times New Roman"/>
          <w:sz w:val="28"/>
          <w:szCs w:val="28"/>
        </w:rPr>
        <w:t>образова</w:t>
      </w:r>
      <w:r>
        <w:rPr>
          <w:rFonts w:ascii="Times New Roman" w:hAnsi="Times New Roman" w:cs="Times New Roman"/>
          <w:sz w:val="28"/>
          <w:szCs w:val="28"/>
        </w:rPr>
        <w:t>тельныз</w:t>
      </w:r>
      <w:proofErr w:type="spellEnd"/>
      <w:r w:rsidRPr="00D50944">
        <w:rPr>
          <w:rFonts w:ascii="Times New Roman" w:hAnsi="Times New Roman" w:cs="Times New Roman"/>
          <w:sz w:val="28"/>
          <w:szCs w:val="28"/>
        </w:rPr>
        <w:t xml:space="preserve"> организацией мероприятий</w:t>
      </w:r>
      <w:r>
        <w:rPr>
          <w:rFonts w:ascii="Times New Roman" w:hAnsi="Times New Roman" w:cs="Times New Roman"/>
          <w:sz w:val="28"/>
          <w:szCs w:val="28"/>
        </w:rPr>
        <w:t xml:space="preserve"> </w:t>
      </w:r>
      <w:r w:rsidRPr="00D50944">
        <w:rPr>
          <w:rFonts w:ascii="Times New Roman" w:hAnsi="Times New Roman" w:cs="Times New Roman"/>
          <w:sz w:val="28"/>
          <w:szCs w:val="28"/>
        </w:rPr>
        <w:t>рекомендациям ВЭК, План мероприятий по выполнению рекомендаций</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ВЭК;</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 Положительная динамика изменений в системе обучения </w:t>
      </w:r>
      <w:r>
        <w:rPr>
          <w:rFonts w:ascii="Times New Roman" w:hAnsi="Times New Roman" w:cs="Times New Roman"/>
          <w:sz w:val="28"/>
          <w:szCs w:val="28"/>
        </w:rPr>
        <w:t xml:space="preserve">образовательной </w:t>
      </w:r>
      <w:r w:rsidRPr="00D50944">
        <w:rPr>
          <w:rFonts w:ascii="Times New Roman" w:hAnsi="Times New Roman" w:cs="Times New Roman"/>
          <w:sz w:val="28"/>
          <w:szCs w:val="28"/>
        </w:rPr>
        <w:t>организации;</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Повышение качества предоставления образовательных услуг образова</w:t>
      </w:r>
      <w:r>
        <w:rPr>
          <w:rFonts w:ascii="Times New Roman" w:hAnsi="Times New Roman" w:cs="Times New Roman"/>
          <w:sz w:val="28"/>
          <w:szCs w:val="28"/>
        </w:rPr>
        <w:t>тельной</w:t>
      </w:r>
      <w:r w:rsidRPr="00D50944">
        <w:rPr>
          <w:rFonts w:ascii="Times New Roman" w:hAnsi="Times New Roman" w:cs="Times New Roman"/>
          <w:sz w:val="28"/>
          <w:szCs w:val="28"/>
        </w:rPr>
        <w:t xml:space="preserve"> организацией;</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Ежегодный (промежуточный) отчет образова</w:t>
      </w:r>
      <w:r>
        <w:rPr>
          <w:rFonts w:ascii="Times New Roman" w:hAnsi="Times New Roman" w:cs="Times New Roman"/>
          <w:sz w:val="28"/>
          <w:szCs w:val="28"/>
        </w:rPr>
        <w:t>тельной</w:t>
      </w:r>
      <w:r w:rsidRPr="00D50944">
        <w:rPr>
          <w:rFonts w:ascii="Times New Roman" w:hAnsi="Times New Roman" w:cs="Times New Roman"/>
          <w:sz w:val="28"/>
          <w:szCs w:val="28"/>
        </w:rPr>
        <w:t xml:space="preserve"> организации должен</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соответствовать следующим требованиям:</w:t>
      </w:r>
    </w:p>
    <w:p w:rsidR="004B1CE4" w:rsidRPr="00D50944" w:rsidRDefault="004B1CE4" w:rsidP="004B1CE4">
      <w:pPr>
        <w:spacing w:after="0" w:line="240" w:lineRule="auto"/>
        <w:jc w:val="both"/>
        <w:rPr>
          <w:rFonts w:ascii="Times New Roman" w:hAnsi="Times New Roman" w:cs="Times New Roman"/>
          <w:sz w:val="28"/>
          <w:szCs w:val="28"/>
        </w:rPr>
      </w:pP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 Содержать – текстовая часть: титульную страницу, введение</w:t>
      </w:r>
      <w:r>
        <w:rPr>
          <w:rFonts w:ascii="Times New Roman" w:hAnsi="Times New Roman" w:cs="Times New Roman"/>
          <w:sz w:val="28"/>
          <w:szCs w:val="28"/>
        </w:rPr>
        <w:t xml:space="preserve"> </w:t>
      </w:r>
      <w:r w:rsidRPr="00D50944">
        <w:rPr>
          <w:rFonts w:ascii="Times New Roman" w:hAnsi="Times New Roman" w:cs="Times New Roman"/>
          <w:sz w:val="28"/>
          <w:szCs w:val="28"/>
        </w:rPr>
        <w:t>(краткое обоснование подготовки отчета, краткое описание образова</w:t>
      </w:r>
      <w:r>
        <w:rPr>
          <w:rFonts w:ascii="Times New Roman" w:hAnsi="Times New Roman" w:cs="Times New Roman"/>
          <w:sz w:val="28"/>
          <w:szCs w:val="28"/>
        </w:rPr>
        <w:t>тельной</w:t>
      </w:r>
      <w:r w:rsidRPr="00D50944">
        <w:rPr>
          <w:rFonts w:ascii="Times New Roman" w:hAnsi="Times New Roman" w:cs="Times New Roman"/>
          <w:sz w:val="28"/>
          <w:szCs w:val="28"/>
        </w:rPr>
        <w:t xml:space="preserve"> организации, проблемный анализ), основную часть (оценка деятельности по</w:t>
      </w:r>
      <w:r>
        <w:rPr>
          <w:rFonts w:ascii="Times New Roman" w:hAnsi="Times New Roman" w:cs="Times New Roman"/>
          <w:sz w:val="28"/>
          <w:szCs w:val="28"/>
        </w:rPr>
        <w:t xml:space="preserve"> </w:t>
      </w:r>
      <w:r w:rsidRPr="00D50944">
        <w:rPr>
          <w:rFonts w:ascii="Times New Roman" w:hAnsi="Times New Roman" w:cs="Times New Roman"/>
          <w:sz w:val="28"/>
          <w:szCs w:val="28"/>
        </w:rPr>
        <w:t>внесению изменений достижений, выполнению рекомендаций и устранению</w:t>
      </w:r>
      <w:r>
        <w:rPr>
          <w:rFonts w:ascii="Times New Roman" w:hAnsi="Times New Roman" w:cs="Times New Roman"/>
          <w:sz w:val="28"/>
          <w:szCs w:val="28"/>
        </w:rPr>
        <w:t xml:space="preserve"> </w:t>
      </w:r>
      <w:r w:rsidRPr="00D50944">
        <w:rPr>
          <w:rFonts w:ascii="Times New Roman" w:hAnsi="Times New Roman" w:cs="Times New Roman"/>
          <w:sz w:val="28"/>
          <w:szCs w:val="28"/>
        </w:rPr>
        <w:t>замечаний), заключение, с указанием стратегии поддержания достигнутых</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результатов;</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Содержать – табличная часть: мероприятия и достигнутые результаты в</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соответствии с планом и иметь документальное подтверждение;</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Отчет должен быть достоверным, объективным, структурированным,</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емким, при этом содержательным;</w:t>
      </w:r>
    </w:p>
    <w:p w:rsidR="004B1CE4" w:rsidRPr="00D50944" w:rsidRDefault="004B1CE4" w:rsidP="004B1C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0944">
        <w:rPr>
          <w:rFonts w:ascii="Times New Roman" w:hAnsi="Times New Roman" w:cs="Times New Roman"/>
          <w:sz w:val="28"/>
          <w:szCs w:val="28"/>
        </w:rPr>
        <w:t xml:space="preserve"> Отчет представляется в срок, на электронном носителе (CD – дисках/</w:t>
      </w:r>
      <w:proofErr w:type="spellStart"/>
      <w:r w:rsidRPr="00D50944">
        <w:rPr>
          <w:rFonts w:ascii="Times New Roman" w:hAnsi="Times New Roman" w:cs="Times New Roman"/>
          <w:sz w:val="28"/>
          <w:szCs w:val="28"/>
        </w:rPr>
        <w:t>флеш</w:t>
      </w:r>
      <w:proofErr w:type="spellEnd"/>
      <w:r w:rsidRPr="00D50944">
        <w:rPr>
          <w:rFonts w:ascii="Times New Roman" w:hAnsi="Times New Roman" w:cs="Times New Roman"/>
          <w:sz w:val="28"/>
          <w:szCs w:val="28"/>
        </w:rPr>
        <w:t>-</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накопителях).</w:t>
      </w:r>
    </w:p>
    <w:p w:rsidR="004B1CE4" w:rsidRPr="00D50944" w:rsidRDefault="004B1CE4" w:rsidP="004B1CE4">
      <w:pPr>
        <w:spacing w:after="0" w:line="240" w:lineRule="auto"/>
        <w:jc w:val="both"/>
        <w:rPr>
          <w:rFonts w:ascii="Times New Roman" w:hAnsi="Times New Roman" w:cs="Times New Roman"/>
          <w:sz w:val="28"/>
          <w:szCs w:val="28"/>
        </w:rPr>
      </w:pPr>
    </w:p>
    <w:p w:rsidR="004B1CE4" w:rsidRPr="00D50944" w:rsidRDefault="004B1CE4" w:rsidP="004B1C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ААКР</w:t>
      </w:r>
      <w:r w:rsidRPr="00D50944">
        <w:rPr>
          <w:rFonts w:ascii="Times New Roman" w:hAnsi="Times New Roman" w:cs="Times New Roman"/>
          <w:sz w:val="28"/>
          <w:szCs w:val="28"/>
        </w:rPr>
        <w:t xml:space="preserve"> оставляет за собой право отклонить отчет аккредитованной (или</w:t>
      </w:r>
    </w:p>
    <w:p w:rsidR="004B1CE4" w:rsidRPr="00D50944" w:rsidRDefault="004B1CE4" w:rsidP="004B1CE4">
      <w:pPr>
        <w:spacing w:after="0" w:line="240" w:lineRule="auto"/>
        <w:jc w:val="both"/>
        <w:rPr>
          <w:rFonts w:ascii="Times New Roman" w:hAnsi="Times New Roman" w:cs="Times New Roman"/>
          <w:sz w:val="28"/>
          <w:szCs w:val="28"/>
        </w:rPr>
      </w:pPr>
      <w:r w:rsidRPr="00D50944">
        <w:rPr>
          <w:rFonts w:ascii="Times New Roman" w:hAnsi="Times New Roman" w:cs="Times New Roman"/>
          <w:sz w:val="28"/>
          <w:szCs w:val="28"/>
        </w:rPr>
        <w:t>аккредитованной с условием) образова</w:t>
      </w:r>
      <w:r>
        <w:rPr>
          <w:rFonts w:ascii="Times New Roman" w:hAnsi="Times New Roman" w:cs="Times New Roman"/>
          <w:sz w:val="28"/>
          <w:szCs w:val="28"/>
        </w:rPr>
        <w:t>тельной</w:t>
      </w:r>
      <w:r w:rsidRPr="00D50944">
        <w:rPr>
          <w:rFonts w:ascii="Times New Roman" w:hAnsi="Times New Roman" w:cs="Times New Roman"/>
          <w:sz w:val="28"/>
          <w:szCs w:val="28"/>
        </w:rPr>
        <w:t xml:space="preserve"> организации /образовательной программы в</w:t>
      </w:r>
      <w:r>
        <w:rPr>
          <w:rFonts w:ascii="Times New Roman" w:hAnsi="Times New Roman" w:cs="Times New Roman"/>
          <w:sz w:val="28"/>
          <w:szCs w:val="28"/>
        </w:rPr>
        <w:t xml:space="preserve"> </w:t>
      </w:r>
      <w:r w:rsidRPr="00D50944">
        <w:rPr>
          <w:rFonts w:ascii="Times New Roman" w:hAnsi="Times New Roman" w:cs="Times New Roman"/>
          <w:sz w:val="28"/>
          <w:szCs w:val="28"/>
        </w:rPr>
        <w:t>случае несоответствия его требованиям к содержанию и оформлению отчета.</w:t>
      </w:r>
    </w:p>
    <w:p w:rsidR="004B1CE4" w:rsidRDefault="004B1CE4"/>
    <w:sectPr w:rsidR="004B1CE4">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036" w:rsidRDefault="003D4036" w:rsidP="00CC474F">
      <w:pPr>
        <w:spacing w:after="0" w:line="240" w:lineRule="auto"/>
      </w:pPr>
      <w:r>
        <w:separator/>
      </w:r>
    </w:p>
  </w:endnote>
  <w:endnote w:type="continuationSeparator" w:id="0">
    <w:p w:rsidR="003D4036" w:rsidRDefault="003D4036" w:rsidP="00CC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708082"/>
      <w:docPartObj>
        <w:docPartGallery w:val="Page Numbers (Bottom of Page)"/>
        <w:docPartUnique/>
      </w:docPartObj>
    </w:sdtPr>
    <w:sdtContent>
      <w:p w:rsidR="004A60C5" w:rsidRDefault="004A60C5">
        <w:pPr>
          <w:pStyle w:val="aa"/>
          <w:jc w:val="center"/>
        </w:pPr>
        <w:r>
          <w:fldChar w:fldCharType="begin"/>
        </w:r>
        <w:r>
          <w:instrText>PAGE   \* MERGEFORMAT</w:instrText>
        </w:r>
        <w:r>
          <w:fldChar w:fldCharType="separate"/>
        </w:r>
        <w:r w:rsidR="005C6420">
          <w:rPr>
            <w:noProof/>
          </w:rPr>
          <w:t>32</w:t>
        </w:r>
        <w:r>
          <w:fldChar w:fldCharType="end"/>
        </w:r>
      </w:p>
    </w:sdtContent>
  </w:sdt>
  <w:p w:rsidR="004A60C5" w:rsidRDefault="004A60C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036" w:rsidRDefault="003D4036" w:rsidP="00CC474F">
      <w:pPr>
        <w:spacing w:after="0" w:line="240" w:lineRule="auto"/>
      </w:pPr>
      <w:r>
        <w:separator/>
      </w:r>
    </w:p>
  </w:footnote>
  <w:footnote w:type="continuationSeparator" w:id="0">
    <w:p w:rsidR="003D4036" w:rsidRDefault="003D4036" w:rsidP="00CC4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A522F"/>
    <w:multiLevelType w:val="hybridMultilevel"/>
    <w:tmpl w:val="1DAC9AFA"/>
    <w:lvl w:ilvl="0" w:tplc="4E34B4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F5F09AC"/>
    <w:multiLevelType w:val="multilevel"/>
    <w:tmpl w:val="44D40814"/>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79"/>
    <w:rsid w:val="000548A7"/>
    <w:rsid w:val="000915BF"/>
    <w:rsid w:val="00174079"/>
    <w:rsid w:val="003D4036"/>
    <w:rsid w:val="004A60C5"/>
    <w:rsid w:val="004B1CE4"/>
    <w:rsid w:val="005C6420"/>
    <w:rsid w:val="00615653"/>
    <w:rsid w:val="0063142C"/>
    <w:rsid w:val="007C55A5"/>
    <w:rsid w:val="00875CDE"/>
    <w:rsid w:val="00890BA0"/>
    <w:rsid w:val="009A398B"/>
    <w:rsid w:val="00AF7F5D"/>
    <w:rsid w:val="00B64AF6"/>
    <w:rsid w:val="00CC474F"/>
    <w:rsid w:val="00CD69D7"/>
    <w:rsid w:val="00D90004"/>
    <w:rsid w:val="00DB2758"/>
    <w:rsid w:val="00DD2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A039"/>
  <w15:chartTrackingRefBased/>
  <w15:docId w15:val="{01061A21-F8E7-4FD6-A8A0-416F82AF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0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Цветной список - Акцент 11,Recommendation,List Paragraph11,Bulleted List Paragraph,List1,List11,lp1,List111,List1111,List11111,List111111,List1111111,List11111111,Абзац списка1"/>
    <w:basedOn w:val="a"/>
    <w:link w:val="a4"/>
    <w:uiPriority w:val="34"/>
    <w:qFormat/>
    <w:rsid w:val="0017407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Основной текст Знак"/>
    <w:link w:val="a6"/>
    <w:rsid w:val="00174079"/>
    <w:rPr>
      <w:sz w:val="27"/>
      <w:szCs w:val="27"/>
      <w:shd w:val="clear" w:color="auto" w:fill="FFFFFF"/>
    </w:rPr>
  </w:style>
  <w:style w:type="paragraph" w:styleId="a6">
    <w:name w:val="Body Text"/>
    <w:basedOn w:val="a"/>
    <w:link w:val="a5"/>
    <w:rsid w:val="00174079"/>
    <w:pPr>
      <w:widowControl w:val="0"/>
      <w:shd w:val="clear" w:color="auto" w:fill="FFFFFF"/>
      <w:spacing w:before="2580" w:after="3780" w:line="322" w:lineRule="exact"/>
      <w:ind w:hanging="380"/>
      <w:jc w:val="center"/>
    </w:pPr>
    <w:rPr>
      <w:sz w:val="27"/>
      <w:szCs w:val="27"/>
    </w:rPr>
  </w:style>
  <w:style w:type="character" w:customStyle="1" w:styleId="1">
    <w:name w:val="Основной текст Знак1"/>
    <w:basedOn w:val="a0"/>
    <w:uiPriority w:val="99"/>
    <w:semiHidden/>
    <w:rsid w:val="00174079"/>
  </w:style>
  <w:style w:type="character" w:customStyle="1" w:styleId="a4">
    <w:name w:val="Абзац списка Знак"/>
    <w:aliases w:val="List_Paragraph Знак,Multilevel para_II Знак,List Paragraph1 Знак,Цветной список - Акцент 11 Знак,Recommendation Знак,List Paragraph11 Знак,Bulleted List Paragraph Знак,List1 Знак,List11 Знак,lp1 Знак,List111 Знак,List1111 Знак"/>
    <w:link w:val="a3"/>
    <w:uiPriority w:val="34"/>
    <w:qFormat/>
    <w:locked/>
    <w:rsid w:val="00174079"/>
    <w:rPr>
      <w:rFonts w:ascii="Times New Roman" w:eastAsia="Times New Roman" w:hAnsi="Times New Roman" w:cs="Times New Roman"/>
      <w:sz w:val="24"/>
      <w:szCs w:val="24"/>
      <w:lang w:eastAsia="ru-RU"/>
    </w:rPr>
  </w:style>
  <w:style w:type="paragraph" w:customStyle="1" w:styleId="tkTekst">
    <w:name w:val="_Текст обычный (tkTekst)"/>
    <w:basedOn w:val="a"/>
    <w:rsid w:val="00174079"/>
    <w:pPr>
      <w:spacing w:after="60"/>
      <w:ind w:firstLine="567"/>
      <w:jc w:val="both"/>
    </w:pPr>
    <w:rPr>
      <w:rFonts w:ascii="Arial" w:eastAsia="Times New Roman" w:hAnsi="Arial" w:cs="Arial"/>
      <w:sz w:val="20"/>
      <w:szCs w:val="20"/>
      <w:lang w:eastAsia="ru-RU"/>
    </w:rPr>
  </w:style>
  <w:style w:type="table" w:styleId="a7">
    <w:name w:val="Table Grid"/>
    <w:basedOn w:val="a1"/>
    <w:rsid w:val="001740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47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C474F"/>
  </w:style>
  <w:style w:type="paragraph" w:styleId="aa">
    <w:name w:val="footer"/>
    <w:basedOn w:val="a"/>
    <w:link w:val="ab"/>
    <w:uiPriority w:val="99"/>
    <w:unhideWhenUsed/>
    <w:rsid w:val="00CC47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C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98663?cl=r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bd.minjust.gov.kg/act/view/ru-ru/98207?cl=ru-ru" TargetMode="External"/><Relationship Id="rId5" Type="http://schemas.openxmlformats.org/officeDocument/2006/relationships/webSettings" Target="webSettings.xml"/><Relationship Id="rId10" Type="http://schemas.openxmlformats.org/officeDocument/2006/relationships/hyperlink" Target="http://cbd.minjust.gov.kg/act/view/ru-ru/157434?cl=ru-ru" TargetMode="External"/><Relationship Id="rId4" Type="http://schemas.openxmlformats.org/officeDocument/2006/relationships/settings" Target="settings.xml"/><Relationship Id="rId9" Type="http://schemas.openxmlformats.org/officeDocument/2006/relationships/hyperlink" Target="http://cbd.minjust.gov.kg/act/view/ru-ru/11609?cl=r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16EE-1801-4113-BE13-B607D59F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33</Pages>
  <Words>8500</Words>
  <Characters>48454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2025-01-24T12:47:00Z</dcterms:created>
  <dcterms:modified xsi:type="dcterms:W3CDTF">2025-05-27T14:20:00Z</dcterms:modified>
</cp:coreProperties>
</file>